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F" w:rsidRPr="0006002C" w:rsidRDefault="00ED348F" w:rsidP="00ED3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8"/>
          <w:szCs w:val="28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ED348F" w:rsidRPr="0006002C" w:rsidRDefault="00ED348F" w:rsidP="00ED3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ED348F" w:rsidRPr="0006002C" w:rsidRDefault="00ED348F" w:rsidP="00ED348F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 xml:space="preserve">Рецензия доцента, к.м.н. кафедры лучевой диагностики ИПО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Тяжельниковой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Зои Михайловны на реферат ординатора второго года обучения специальности рентгенология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Солтукиевой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b/>
          <w:sz w:val="24"/>
          <w:szCs w:val="24"/>
        </w:rPr>
        <w:t>Халидовны</w:t>
      </w:r>
      <w:proofErr w:type="spellEnd"/>
      <w:r w:rsidRPr="0006002C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3158C7" w:rsidRPr="0006002C">
        <w:rPr>
          <w:rFonts w:ascii="Times New Roman" w:hAnsi="Times New Roman" w:cs="Times New Roman"/>
          <w:b/>
          <w:sz w:val="24"/>
          <w:szCs w:val="24"/>
        </w:rPr>
        <w:t>Лучевая диагностик</w:t>
      </w:r>
      <w:r w:rsidRPr="0006002C">
        <w:rPr>
          <w:rFonts w:ascii="Times New Roman" w:hAnsi="Times New Roman" w:cs="Times New Roman"/>
          <w:b/>
          <w:sz w:val="24"/>
          <w:szCs w:val="24"/>
        </w:rPr>
        <w:t>а</w:t>
      </w:r>
      <w:r w:rsidR="003158C7" w:rsidRPr="0006002C">
        <w:rPr>
          <w:rFonts w:ascii="Times New Roman" w:hAnsi="Times New Roman" w:cs="Times New Roman"/>
          <w:b/>
          <w:sz w:val="24"/>
          <w:szCs w:val="24"/>
        </w:rPr>
        <w:t xml:space="preserve"> плевритов</w:t>
      </w:r>
      <w:r w:rsidRPr="0006002C">
        <w:rPr>
          <w:rFonts w:ascii="Times New Roman" w:hAnsi="Times New Roman" w:cs="Times New Roman"/>
          <w:b/>
          <w:sz w:val="24"/>
          <w:szCs w:val="24"/>
        </w:rPr>
        <w:t>».</w:t>
      </w:r>
      <w:r w:rsidRPr="0006002C">
        <w:rPr>
          <w:rFonts w:ascii="Times New Roman" w:hAnsi="Times New Roman" w:cs="Times New Roman"/>
          <w:b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t xml:space="preserve">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темы. Выбранная тематика раскрыта в полной мере, в основу теоретического представления о </w:t>
      </w:r>
      <w:r w:rsidR="003158C7" w:rsidRPr="0006002C">
        <w:rPr>
          <w:rFonts w:ascii="Times New Roman" w:hAnsi="Times New Roman" w:cs="Times New Roman"/>
          <w:sz w:val="24"/>
          <w:szCs w:val="24"/>
        </w:rPr>
        <w:t>лучевой диагностике плевритов</w:t>
      </w:r>
      <w:r w:rsidRPr="0006002C">
        <w:rPr>
          <w:rFonts w:ascii="Times New Roman" w:hAnsi="Times New Roman" w:cs="Times New Roman"/>
          <w:sz w:val="24"/>
          <w:szCs w:val="24"/>
        </w:rPr>
        <w:t xml:space="preserve"> взята актуальная литература для года подготовки ординатора. В процессе представления реферата ординатор показал владение описанным материалом, умение его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анализировать и способность аргументировано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защищать свою точку зрения.</w:t>
      </w:r>
    </w:p>
    <w:p w:rsidR="00ED348F" w:rsidRPr="0006002C" w:rsidRDefault="00ED348F" w:rsidP="00ED348F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 ординатора первого года обучения специальности Рентгенология:</w:t>
      </w:r>
    </w:p>
    <w:tbl>
      <w:tblPr>
        <w:tblStyle w:val="a4"/>
        <w:tblW w:w="0" w:type="auto"/>
        <w:tblLook w:val="04A0"/>
      </w:tblPr>
      <w:tblGrid>
        <w:gridCol w:w="7581"/>
        <w:gridCol w:w="1969"/>
      </w:tblGrid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ED348F" w:rsidRPr="0006002C" w:rsidRDefault="00ED348F" w:rsidP="00E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02C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8F" w:rsidRPr="0006002C" w:rsidTr="00E85121">
        <w:tc>
          <w:tcPr>
            <w:tcW w:w="0" w:type="auto"/>
          </w:tcPr>
          <w:p w:rsidR="00ED348F" w:rsidRPr="0006002C" w:rsidRDefault="00ED348F" w:rsidP="00E85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2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ED348F" w:rsidRPr="0006002C" w:rsidRDefault="00ED348F" w:rsidP="00E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8F" w:rsidRPr="0006002C" w:rsidRDefault="00ED348F" w:rsidP="00ED348F">
      <w:pPr>
        <w:rPr>
          <w:rFonts w:ascii="Times New Roman" w:hAnsi="Times New Roman" w:cs="Times New Roman"/>
          <w:sz w:val="24"/>
          <w:szCs w:val="24"/>
        </w:rPr>
      </w:pPr>
    </w:p>
    <w:p w:rsidR="00ED348F" w:rsidRPr="0006002C" w:rsidRDefault="00ED348F" w:rsidP="00ED348F">
      <w:pPr>
        <w:rPr>
          <w:rFonts w:ascii="Times New Roman" w:hAnsi="Times New Roman" w:cs="Times New Roman"/>
          <w:b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ED348F" w:rsidRPr="0006002C" w:rsidRDefault="00ED348F" w:rsidP="00ED348F">
      <w:pPr>
        <w:rPr>
          <w:rFonts w:ascii="Times New Roman" w:hAnsi="Times New Roman" w:cs="Times New Roman"/>
          <w:b/>
          <w:sz w:val="24"/>
          <w:szCs w:val="24"/>
        </w:rPr>
      </w:pPr>
      <w:r w:rsidRPr="0006002C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ED348F" w:rsidRPr="0006002C" w:rsidRDefault="00ED348F" w:rsidP="00ED348F">
      <w:pPr>
        <w:rPr>
          <w:rFonts w:ascii="Times New Roman" w:hAnsi="Times New Roman" w:cs="Times New Roman"/>
          <w:b/>
          <w:sz w:val="24"/>
          <w:szCs w:val="24"/>
        </w:rPr>
      </w:pPr>
    </w:p>
    <w:p w:rsidR="00ED348F" w:rsidRPr="0006002C" w:rsidRDefault="00ED348F" w:rsidP="00ED348F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Дата:</w:t>
      </w:r>
    </w:p>
    <w:p w:rsidR="00ED348F" w:rsidRPr="0006002C" w:rsidRDefault="00ED348F" w:rsidP="00ED348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ED348F" w:rsidRPr="0006002C" w:rsidRDefault="00ED348F" w:rsidP="00ED348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ED348F" w:rsidRPr="00ED348F" w:rsidRDefault="00ED348F" w:rsidP="00ED3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ED348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30738D" w:rsidRPr="0006002C" w:rsidRDefault="0006002C" w:rsidP="00307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</w:rPr>
        <w:lastRenderedPageBreak/>
        <w:br/>
      </w:r>
      <w:r w:rsidR="0030738D" w:rsidRPr="0006002C">
        <w:rPr>
          <w:rFonts w:ascii="Times New Roman" w:hAnsi="Times New Roman" w:cs="Times New Roman"/>
          <w:b/>
          <w:bCs/>
          <w:sz w:val="24"/>
          <w:szCs w:val="24"/>
        </w:rPr>
        <w:t>Плевриты</w:t>
      </w:r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Плеврит — воспаление плевральных листков с образованием на их поверхности фибрина (сухой, фибринозный  плеврит) или скоплением в плевральной полости экссудата различного характера (экссудативный плеврит).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Плевра покрывает паренхиму  легких, средостение, диафрагму и выстилает внутреннюю поверхность грудной клетки. Париетальная и висцеральная плевры покрыты одним слоем плоских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мезотелиальных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клеток.</w:t>
      </w:r>
      <w:r w:rsidRPr="0006002C">
        <w:rPr>
          <w:rFonts w:ascii="Times New Roman" w:hAnsi="Times New Roman" w:cs="Times New Roman"/>
          <w:sz w:val="24"/>
          <w:szCs w:val="24"/>
        </w:rPr>
        <w:br/>
      </w:r>
    </w:p>
    <w:p w:rsidR="0030738D" w:rsidRPr="0006002C" w:rsidRDefault="0030738D" w:rsidP="00307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Этиология</w:t>
      </w:r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В зависимости от этиологии все  плевриты можно разделить на две  большие группы: инфекционные и неинфекционные (асептические). При инфекционных плевритах воспалительный проце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>евре обусловлен воздействием инфекционных агентов, при неинфекционных плевритах воспаление плевры возникает без участия патогенных микроорганизмов.</w:t>
      </w:r>
      <w:r w:rsidRPr="0006002C">
        <w:rPr>
          <w:rFonts w:ascii="Times New Roman" w:hAnsi="Times New Roman" w:cs="Times New Roman"/>
          <w:sz w:val="24"/>
          <w:szCs w:val="24"/>
        </w:rPr>
        <w:br/>
        <w:t>Инфекционные плевриты вызываются следующими возбудителями:</w:t>
      </w:r>
      <w:r w:rsidRPr="0006002C">
        <w:rPr>
          <w:rFonts w:ascii="Times New Roman" w:hAnsi="Times New Roman" w:cs="Times New Roman"/>
          <w:sz w:val="24"/>
          <w:szCs w:val="24"/>
        </w:rPr>
        <w:br/>
      </w:r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002C">
        <w:rPr>
          <w:rFonts w:ascii="Times New Roman" w:hAnsi="Times New Roman" w:cs="Times New Roman"/>
          <w:sz w:val="24"/>
          <w:szCs w:val="24"/>
        </w:rPr>
        <w:t xml:space="preserve">бактериями (пневмококк, стрептококк, стафилококк,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гемофильная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палочка,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клебсиелла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синегнойная палочка, брюшнотифозная палочка,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др.);</w:t>
      </w:r>
      <w:r w:rsidRPr="0006002C">
        <w:rPr>
          <w:rFonts w:ascii="Times New Roman" w:hAnsi="Times New Roman" w:cs="Times New Roman"/>
          <w:sz w:val="24"/>
          <w:szCs w:val="24"/>
        </w:rPr>
        <w:br/>
        <w:t>микобактериями туберкулеза;</w:t>
      </w:r>
      <w:r w:rsidRPr="0006002C">
        <w:rPr>
          <w:rFonts w:ascii="Times New Roman" w:hAnsi="Times New Roman" w:cs="Times New Roman"/>
          <w:sz w:val="24"/>
          <w:szCs w:val="24"/>
        </w:rPr>
        <w:br/>
        <w:t>риккетсиями;</w:t>
      </w:r>
      <w:r w:rsidRPr="0006002C">
        <w:rPr>
          <w:rFonts w:ascii="Times New Roman" w:hAnsi="Times New Roman" w:cs="Times New Roman"/>
          <w:sz w:val="24"/>
          <w:szCs w:val="24"/>
        </w:rPr>
        <w:br/>
        <w:t>простейшими (амебы);</w:t>
      </w:r>
      <w:r w:rsidRPr="0006002C">
        <w:rPr>
          <w:rFonts w:ascii="Times New Roman" w:hAnsi="Times New Roman" w:cs="Times New Roman"/>
          <w:sz w:val="24"/>
          <w:szCs w:val="24"/>
        </w:rPr>
        <w:br/>
        <w:t>грибками;</w:t>
      </w:r>
      <w:r w:rsidRPr="0006002C">
        <w:rPr>
          <w:rFonts w:ascii="Times New Roman" w:hAnsi="Times New Roman" w:cs="Times New Roman"/>
          <w:sz w:val="24"/>
          <w:szCs w:val="24"/>
        </w:rPr>
        <w:br/>
        <w:t>паразитами (эхинококк и др.);</w:t>
      </w:r>
      <w:r w:rsidRPr="0006002C">
        <w:rPr>
          <w:rFonts w:ascii="Times New Roman" w:hAnsi="Times New Roman" w:cs="Times New Roman"/>
          <w:sz w:val="24"/>
          <w:szCs w:val="24"/>
        </w:rPr>
        <w:br/>
        <w:t>вирусами.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Следует учесть, что наиболее часто инфекционные плевриты наблюдаются при пневмониях различной этиологии (пар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метапневмонические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плевриты) и туберкулезе, реже – при абсцессе легкого, нагноившихся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бронхоэктазах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поддиафрагмальном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абсцессе.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  <w:t>Неинфекционные (асептические) плевриты наблюдаются при следующих заболеваниях:</w:t>
      </w:r>
      <w:r w:rsidRPr="0006002C">
        <w:rPr>
          <w:rFonts w:ascii="Times New Roman" w:hAnsi="Times New Roman" w:cs="Times New Roman"/>
          <w:sz w:val="24"/>
          <w:szCs w:val="24"/>
        </w:rPr>
        <w:br/>
      </w:r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-злокачественные опухоли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канцероматоз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 является причиной плевритов в 40% случаев). Это могут быть первичная опухоль плевры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метастазы злокачественной опухоли в плевру, в частности, при раке яичников (синдром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Мейгса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— плеврит и асцит при карциноме яичников); лимфогранулематоз,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лимфосаркома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другие злокачественные опухоли;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системные заболевания соединительной ткани (системная красная волчанка, дерматомиозит, склеродермия,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артрит);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-системные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;</w:t>
      </w:r>
      <w:r w:rsidRPr="0006002C">
        <w:rPr>
          <w:rFonts w:ascii="Times New Roman" w:hAnsi="Times New Roman" w:cs="Times New Roman"/>
          <w:sz w:val="24"/>
          <w:szCs w:val="24"/>
        </w:rPr>
        <w:br/>
        <w:t>-травмы грудной клетки, переломы ребер и оперативные вмешательства (травматический плеврит);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>-инфаркт легкого вследствие тромбоэмболии легочной артерии;</w:t>
      </w:r>
      <w:r w:rsidRPr="0006002C">
        <w:rPr>
          <w:rFonts w:ascii="Times New Roman" w:hAnsi="Times New Roman" w:cs="Times New Roman"/>
          <w:sz w:val="24"/>
          <w:szCs w:val="24"/>
        </w:rPr>
        <w:br/>
        <w:t>-острый панкреатит (ферменты поджелудочной железы проникают в плевральную полость и развивается «ферментативный» плеврит);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-инфаркт миокарда (постинфарктный синдром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);</w:t>
      </w:r>
      <w:r w:rsidRPr="0006002C">
        <w:rPr>
          <w:rFonts w:ascii="Times New Roman" w:hAnsi="Times New Roman" w:cs="Times New Roman"/>
          <w:sz w:val="24"/>
          <w:szCs w:val="24"/>
        </w:rPr>
        <w:br/>
        <w:t>-геморрагические диатезы;</w:t>
      </w:r>
      <w:r w:rsidRPr="0006002C">
        <w:rPr>
          <w:rFonts w:ascii="Times New Roman" w:hAnsi="Times New Roman" w:cs="Times New Roman"/>
          <w:sz w:val="24"/>
          <w:szCs w:val="24"/>
        </w:rPr>
        <w:br/>
        <w:t>-хроническая почечная недостаточность («уремический плеврит»);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>периодическая болезнь.</w:t>
      </w:r>
      <w:r w:rsidRPr="0006002C">
        <w:rPr>
          <w:rFonts w:ascii="Times New Roman" w:hAnsi="Times New Roman" w:cs="Times New Roman"/>
          <w:sz w:val="24"/>
          <w:szCs w:val="24"/>
        </w:rPr>
        <w:br/>
      </w:r>
    </w:p>
    <w:p w:rsidR="0030738D" w:rsidRPr="0006002C" w:rsidRDefault="0030738D" w:rsidP="0030738D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Среди всех перечисленных причин плевритов  наиболее частыми являются пневмонии, туберкулез, злокачественные опухоли, системные заболевания соединительной ткани.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</w:p>
    <w:p w:rsidR="00B12224" w:rsidRPr="0006002C" w:rsidRDefault="00B12224" w:rsidP="00B12224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B12224" w:rsidRPr="0006002C" w:rsidRDefault="00B12224" w:rsidP="00B12224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  <w:sz w:val="24"/>
          <w:szCs w:val="24"/>
        </w:rPr>
        <w:t>I. Этиология</w:t>
      </w:r>
      <w:r w:rsidRPr="0006002C">
        <w:rPr>
          <w:rFonts w:ascii="Times New Roman" w:hAnsi="Times New Roman" w:cs="Times New Roman"/>
          <w:sz w:val="24"/>
          <w:szCs w:val="24"/>
        </w:rPr>
        <w:br/>
        <w:t>1. Инфекционные плевриты</w:t>
      </w:r>
      <w:r w:rsidRPr="0006002C">
        <w:rPr>
          <w:rFonts w:ascii="Times New Roman" w:hAnsi="Times New Roman" w:cs="Times New Roman"/>
          <w:sz w:val="24"/>
          <w:szCs w:val="24"/>
        </w:rPr>
        <w:br/>
        <w:t>2. Асептические плевриты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П. Характер патологического процесса</w:t>
      </w:r>
      <w:r w:rsidRPr="0006002C">
        <w:rPr>
          <w:rFonts w:ascii="Times New Roman" w:hAnsi="Times New Roman" w:cs="Times New Roman"/>
          <w:sz w:val="24"/>
          <w:szCs w:val="24"/>
        </w:rPr>
        <w:br/>
        <w:t>1. Сухой (фибринозный) плеврит</w:t>
      </w:r>
      <w:r w:rsidRPr="0006002C">
        <w:rPr>
          <w:rFonts w:ascii="Times New Roman" w:hAnsi="Times New Roman" w:cs="Times New Roman"/>
          <w:sz w:val="24"/>
          <w:szCs w:val="24"/>
        </w:rPr>
        <w:br/>
        <w:t>2. Экссудативный плеврит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III. Характер выпота при экссудативном плеврите</w:t>
      </w:r>
      <w:r w:rsidRPr="0006002C">
        <w:rPr>
          <w:rFonts w:ascii="Times New Roman" w:hAnsi="Times New Roman" w:cs="Times New Roman"/>
          <w:sz w:val="24"/>
          <w:szCs w:val="24"/>
        </w:rPr>
        <w:br/>
        <w:t>1. Серозный</w:t>
      </w:r>
      <w:r w:rsidRPr="0006002C">
        <w:rPr>
          <w:rFonts w:ascii="Times New Roman" w:hAnsi="Times New Roman" w:cs="Times New Roman"/>
          <w:sz w:val="24"/>
          <w:szCs w:val="24"/>
        </w:rPr>
        <w:br/>
        <w:t>2. Серозно-фибринозный</w:t>
      </w:r>
      <w:r w:rsidRPr="0006002C">
        <w:rPr>
          <w:rFonts w:ascii="Times New Roman" w:hAnsi="Times New Roman" w:cs="Times New Roman"/>
          <w:sz w:val="24"/>
          <w:szCs w:val="24"/>
        </w:rPr>
        <w:br/>
        <w:t>3. Гнойный</w:t>
      </w:r>
      <w:r w:rsidRPr="0006002C">
        <w:rPr>
          <w:rFonts w:ascii="Times New Roman" w:hAnsi="Times New Roman" w:cs="Times New Roman"/>
          <w:sz w:val="24"/>
          <w:szCs w:val="24"/>
        </w:rPr>
        <w:br/>
        <w:t>4. Гнилостный</w:t>
      </w:r>
      <w:r w:rsidRPr="0006002C">
        <w:rPr>
          <w:rFonts w:ascii="Times New Roman" w:hAnsi="Times New Roman" w:cs="Times New Roman"/>
          <w:sz w:val="24"/>
          <w:szCs w:val="24"/>
        </w:rPr>
        <w:br/>
        <w:t>5. Геморрагический</w:t>
      </w:r>
      <w:r w:rsidRPr="0006002C">
        <w:rPr>
          <w:rFonts w:ascii="Times New Roman" w:hAnsi="Times New Roman" w:cs="Times New Roman"/>
          <w:sz w:val="24"/>
          <w:szCs w:val="24"/>
        </w:rPr>
        <w:br/>
        <w:t>6. Эозинофильный</w:t>
      </w:r>
      <w:r w:rsidRPr="0006002C">
        <w:rPr>
          <w:rFonts w:ascii="Times New Roman" w:hAnsi="Times New Roman" w:cs="Times New Roman"/>
          <w:sz w:val="24"/>
          <w:szCs w:val="24"/>
        </w:rPr>
        <w:br/>
        <w:t>7. Холестериновый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Хилезный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br/>
        <w:t>9. Смешанный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IV. Течение плеврита</w:t>
      </w:r>
      <w:r w:rsidRPr="0006002C">
        <w:rPr>
          <w:rFonts w:ascii="Times New Roman" w:hAnsi="Times New Roman" w:cs="Times New Roman"/>
          <w:sz w:val="24"/>
          <w:szCs w:val="24"/>
        </w:rPr>
        <w:br/>
        <w:t>1. Острый плеврит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Подострый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</w:t>
      </w:r>
      <w:r w:rsidRPr="0006002C">
        <w:rPr>
          <w:rFonts w:ascii="Times New Roman" w:hAnsi="Times New Roman" w:cs="Times New Roman"/>
          <w:sz w:val="24"/>
          <w:szCs w:val="24"/>
        </w:rPr>
        <w:br/>
        <w:t>3. Хронический плеврит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V. Локализация плеврита</w:t>
      </w:r>
      <w:r w:rsidRPr="0006002C">
        <w:rPr>
          <w:rFonts w:ascii="Times New Roman" w:hAnsi="Times New Roman" w:cs="Times New Roman"/>
          <w:sz w:val="24"/>
          <w:szCs w:val="24"/>
        </w:rPr>
        <w:br/>
        <w:t>1. Диффузный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Осумкованный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(отграниченный)</w:t>
      </w:r>
      <w:r w:rsidRPr="0006002C">
        <w:rPr>
          <w:rFonts w:ascii="Times New Roman" w:hAnsi="Times New Roman" w:cs="Times New Roman"/>
          <w:sz w:val="24"/>
          <w:szCs w:val="24"/>
        </w:rPr>
        <w:br/>
        <w:t>2.1. Верхушечный (апикальный)</w:t>
      </w:r>
      <w:r w:rsidRPr="0006002C">
        <w:rPr>
          <w:rFonts w:ascii="Times New Roman" w:hAnsi="Times New Roman" w:cs="Times New Roman"/>
          <w:sz w:val="24"/>
          <w:szCs w:val="24"/>
        </w:rPr>
        <w:br/>
        <w:t>2.2. Пристеночный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паракостальный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2.3.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Костнодиафрагмальный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br/>
        <w:t>2.4. Диафрагмальный (базальный)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2.5.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Парамедиастинальный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br/>
        <w:t xml:space="preserve">2.6.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Междолевой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интерлобарный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Сухой (фибринозный плеврит).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Сухой или фибринозный плеврит в большинстве случаев возникает при обострении туберкулезного процесса в легких или в лимфатических узлах грудной полости. Изолированно взятый диагноз "сухой плеврит" означает, что основное заболевание осталось нераспознанным. Сухих плевритов с патоморфологической точки зрения не существует. Всякий плеврит, как и воспаление других серозных оболочек, сопровождается выделением экссудата. В одних случаях его так мало, что количество экссудата не поддается определению ни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физикально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ни рентгенологическими методами исследования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В.А.Равич-Щербо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). Морфологическим субстратом этой формы является туберкулезное воспаление преимущественно в париетальной плевре с последующим расстройством циркуляции плевральной жидкости, но само по себе это не ведет к развитию экссудативного плеврита.</w:t>
      </w:r>
      <w:r w:rsidRPr="0006002C">
        <w:rPr>
          <w:rFonts w:ascii="Times New Roman" w:hAnsi="Times New Roman" w:cs="Times New Roman"/>
          <w:sz w:val="24"/>
          <w:szCs w:val="24"/>
        </w:rPr>
        <w:br/>
        <w:t>Сухой (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фибринозный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) ТП часто возникает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подостро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протекает с малой субфебрильной температурой, реже начинается остро. Ведущим клиническим признаком является боль в грудной клетке, усиливающаяся при глубоком дыхании и кашле.</w:t>
      </w:r>
      <w:r w:rsidRPr="0006002C">
        <w:rPr>
          <w:rFonts w:ascii="Times New Roman" w:hAnsi="Times New Roman" w:cs="Times New Roman"/>
          <w:sz w:val="24"/>
          <w:szCs w:val="24"/>
        </w:rPr>
        <w:br/>
        <w:t>Основным диагностическим признаком сухого плеврита следует считать шум трения плевры. В пользу туберкулезной этиологии сухого плеврита говорят молодой возраст, наличие контакта с больным активной формой туберкулеза в анамнезе, положительная проба Манту с 2 ТЕ ППД-Л (особенно вираж), умеренные изменения в гемограмме, иногда выявляется поражение внутригрудных лимфатических узлов или туберкулезный очаг в легком.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При рентгенологическом исследовании выявляется тень уплотненной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междолевой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плевры.</w:t>
      </w:r>
      <w:r w:rsidRPr="0006002C">
        <w:rPr>
          <w:rFonts w:ascii="Times New Roman" w:hAnsi="Times New Roman" w:cs="Times New Roman"/>
          <w:sz w:val="24"/>
          <w:szCs w:val="24"/>
        </w:rPr>
        <w:br/>
        <w:t>Улучшение состояния, нормализация температуры тела и уменьшение боли под влиянием противовоспалительной и седативной терапии не исключают возможности туберкулезной этиологии заболевания. В отдельных случаях целесообразно применение проведения пробного курса противотуберкулезной терапии. Необходимо тщательное и повторное рентгенологическое исследование грудной клетки для исключения туберкулезного процесса в легких и внутригрудных лимфатических узлах. Исходом сухого плеврита являются плевральные сращения, верхушечные "плевральные шапки".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Экссудативный плеврит.</w:t>
      </w:r>
      <w:r w:rsidRPr="0006002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выделяют 3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клинических варианта ТП: аллергический,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перифокальный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туберкулез плевры.</w:t>
      </w:r>
      <w:r w:rsidRPr="0006002C">
        <w:rPr>
          <w:rFonts w:ascii="Times New Roman" w:hAnsi="Times New Roman" w:cs="Times New Roman"/>
          <w:sz w:val="24"/>
          <w:szCs w:val="24"/>
        </w:rPr>
        <w:br/>
        <w:t>Экссудат, возникающий при воспалении плевры, может иметь различный клеточный состав. Выпот при туберкулезе может быть связан с проявлением аллергической реакции серозных оболочек, высыпанием бугорков на плевре и отражать туберкулезное нагноение. Поэтому при исследовании экссудатов нельзя ограничиваться указанием на преобладание в мазке тех или других элементов, а подсчитывать клетки жидкости, особенно при повторных анализах, так как иначе можно не уловить изменения, происходящие при воспалении.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По цитологической картине различают несколько типов плевральных жидкостей: 1)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эозинофильный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эозинофильно-лимфоцитарно-нейтрофильный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нейтрофильно-серозный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в котором нейтрофилы остаются почти неповрежденными; 4) гнойный; 5)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мононуклеарно-мезотелиальный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Эозинофильный экссудат </w:t>
      </w:r>
      <w:r w:rsidRPr="0006002C">
        <w:rPr>
          <w:rFonts w:ascii="Times New Roman" w:hAnsi="Times New Roman" w:cs="Times New Roman"/>
          <w:sz w:val="24"/>
          <w:szCs w:val="24"/>
        </w:rPr>
        <w:t xml:space="preserve">наблюдается при ТП в основном при первичном туберкулезе.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>Преобладать могут эозинофилы, остальные клетки являются лимфоцитами. Наряду с эозинофилами и лимфоцитами встречаются макрофаги, единичные базофилы и нейтрофилы. По клинической картине этот экссудат характеризует благоприятное течение и склонен к быстрому исчезновению.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Лимфоцитарный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тип экссудата</w:t>
      </w:r>
      <w:r w:rsidRPr="0006002C">
        <w:rPr>
          <w:rFonts w:ascii="Times New Roman" w:hAnsi="Times New Roman" w:cs="Times New Roman"/>
          <w:sz w:val="24"/>
          <w:szCs w:val="24"/>
        </w:rPr>
        <w:t> представляет собой наиболее известную картину туберкулезного выпота.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Нейтрофильный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экссудат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по внешнему виду может быть как серозным, так и гнойным. При серозном экссудате нейтрофилы остаются в большинстве случаев неповрежденными. Серозный выпот, содержащий нейтрофилы, представляет собой начальную фазу нагноения, это –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микрогнойный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экссудат. Гнойный экссудат по своему характеру бывает исключительно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нейтрофильным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он отличается от серозно-гнойного выпота тем, что все нейтрофилы находятся в стадии дегенерации и значительной деструкции.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Мононуклеарный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тип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экссудата может состоять из моноцитов, макрофагов, клеток мезотелия и клеток типа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моноцитоидных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Моноцитоз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в экссудате может быть выражением быстро преходящей фазы в течение экссудативного процесса. Он наблюдается при высыпании бугорков в плевре, причем моноциты обнаруживаются в значительном проценте и располагаются в виде небольших групп. Макрофагальные реакции и слущивание мезотелия выявляются при таких осложнениях, как кровоизлияния в плевральную полость, при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хилезных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экссудатах, в экссудатах после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экстраплеврального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пневмолиза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Перерожденные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мезотелиальные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клетки встречаются при неопластических процессах,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раке плевры и метастазах рака в плевре.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Аллергический плеврит.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В основе туберкулезного аллергического плеврита лежит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гиперсенсибилизация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организма,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развивается в организме человека после первичного инфицирования МБТ.</w:t>
      </w:r>
      <w:r w:rsidRPr="0006002C">
        <w:rPr>
          <w:rFonts w:ascii="Times New Roman" w:hAnsi="Times New Roman" w:cs="Times New Roman"/>
          <w:sz w:val="24"/>
          <w:szCs w:val="24"/>
        </w:rPr>
        <w:br/>
        <w:t>Формы основного процесса, на фоне которых развивается плеврит, включают в себя:</w:t>
      </w:r>
      <w:r w:rsidRPr="0006002C">
        <w:rPr>
          <w:rFonts w:ascii="Times New Roman" w:hAnsi="Times New Roman" w:cs="Times New Roman"/>
          <w:sz w:val="24"/>
          <w:szCs w:val="24"/>
        </w:rPr>
        <w:br/>
        <w:t>• первичный туберкулез (свежее заражение – первичный комплекс);</w:t>
      </w:r>
      <w:r w:rsidRPr="0006002C">
        <w:rPr>
          <w:rFonts w:ascii="Times New Roman" w:hAnsi="Times New Roman" w:cs="Times New Roman"/>
          <w:sz w:val="24"/>
          <w:szCs w:val="24"/>
        </w:rPr>
        <w:br/>
        <w:t>• туберкулез внутригрудных лимфатических узлов;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• хронический первичный туберкулез с сенсибилизацией по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гиперергическому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типу (узловатая эритема,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фликтены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полиартрит и др.).</w:t>
      </w:r>
      <w:r w:rsidRPr="0006002C">
        <w:rPr>
          <w:rFonts w:ascii="Times New Roman" w:hAnsi="Times New Roman" w:cs="Times New Roman"/>
          <w:sz w:val="24"/>
          <w:szCs w:val="24"/>
        </w:rPr>
        <w:br/>
        <w:t>Воспалительная реакция в плевре характеризуется резко выраженными экссудативными изменениями в основном без образования очагов и обсеменения.</w:t>
      </w:r>
      <w:r w:rsidRPr="0006002C">
        <w:rPr>
          <w:rFonts w:ascii="Times New Roman" w:hAnsi="Times New Roman" w:cs="Times New Roman"/>
          <w:sz w:val="24"/>
          <w:szCs w:val="24"/>
        </w:rPr>
        <w:br/>
        <w:t>Начало острое с повышением температуры тела до 38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и выше. В этот период происходит быстрое накопление экссудата, вследствие чего появляются тахикардия, одышка, боль в боку, однако эти явления также сравнительно быстро уменьшаются, а затем исчезают. Течение обычно благоприятное и заканчивается выздоровлением. Даже при отсутствии специфического лечения температура тела снижается через 10–15 дней; рассасывание экссудата может произойти в течение месяца и даже ранее. При большом скоплении жидкости отмечается замедленная ее резорбция.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Характер экссудата – серозный, на ранних этапах иногда бывает серозно-геморрагическим. В плевральном экссудате содержится большое количество эозинофилов, при этом повышенное количество эозинофилов наблюдается также в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пунктате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костного мозга, но в крови их количество обычно нормальное. МБТ в экссудате,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>как правило, не обнаруживаются.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В анализе крови отмечается повышение СОЭ, часто бывает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 Как правило, отмечается повышенная чувствительность к туберкулину. Туберкулиновые пробы проявляются пышной туберкулиновой реакцией.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При рентгенологическом исследовании чаще встречается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костальный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междолевой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плевриты при отсутствии видимых на рентгенограммах специфических изменений в легких и внутригрудных лимфатических узлах.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Перифокальный</w:t>
      </w:r>
      <w:proofErr w:type="spellEnd"/>
      <w:r w:rsidRPr="00060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плеврит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развивается по типу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околоочагового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воспаления. Чаще всего эту реакцию вызывают пораженные туберкулезом лимфатические узлы средостения и реже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субплеврально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расположенный туберкулезный очаг.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Клиническая картина заболевания характеризуется острым или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подострым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началом.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 xml:space="preserve">Отмечается развитие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симптомокомплекса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типичного для экссудативного плеврита.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Повышенная температура, потливость, тахикардия и другие явления интоксикации удерживаются более длительное время, чем у больных аллергическим плевритом (3–4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более), т.е. обращает на себя внимание более затяжное течение болезни. Более длительное время сохраняется экссудат в плевральной полости. Несмотря на периодические аспирации, он обычно имеет тенденцию к накоплению в плевральной полости. Период стабилизации заболевания с сохранением экссудата в плевральной полости или его накоплением после эвакуации может продолжаться от 4 до 6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 последующей резорбцией выпота и образованием плевральных наслоений. При наблюдении за больными, перенесшими экссудативный плеврит и не подвергшимися противотуберкулезной химиотерапии, в последующем нередко обнаруживают активный туберкулез легких. Туберкулиновые пробы чаще отмечаются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нормергические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</w:t>
      </w:r>
      <w:r w:rsidRPr="0006002C">
        <w:rPr>
          <w:rFonts w:ascii="Times New Roman" w:hAnsi="Times New Roman" w:cs="Times New Roman"/>
          <w:sz w:val="24"/>
          <w:szCs w:val="24"/>
        </w:rPr>
        <w:br/>
        <w:t>Экссудат носит серозный характер, в клеточном составе преобладают лимфоциты. МБТ в экссудате, как правило, не выявляются.</w:t>
      </w:r>
      <w:r w:rsidRPr="0006002C">
        <w:rPr>
          <w:rFonts w:ascii="Times New Roman" w:hAnsi="Times New Roman" w:cs="Times New Roman"/>
          <w:sz w:val="24"/>
          <w:szCs w:val="24"/>
        </w:rPr>
        <w:br/>
        <w:t>При рентгенологическом исследовании, как правило, выявляются легочные изменения. В случаях, когда накопившийся экссудат не позволяет определить состояние легочной паренхимы, рентгенологическое исследование органов грудной клетки рекомендуется производить немедленно после полной эвакуации жидкости. При этом развитии плеврита в легких можно выявить инфильтративные и деструктивные изменения.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Туберкулез плевры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может быть единственным проявлением заболевания, но возможно и сочетание его с другими признаками туберкулеза в первую очередь – с легочным процессом. Туберкулезная каверна при ее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субплевральном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расположении может прорваться в плевральную полость и вызвать обширный казеозный некроз, сопровождающийся также экссудативной воспалительной реакцией плевры и накоплением выпота.</w:t>
      </w:r>
      <w:r w:rsidRPr="0006002C">
        <w:rPr>
          <w:rFonts w:ascii="Times New Roman" w:hAnsi="Times New Roman" w:cs="Times New Roman"/>
          <w:sz w:val="24"/>
          <w:szCs w:val="24"/>
        </w:rPr>
        <w:br/>
        <w:t>Для туберкулеза характерны следующие морфологические изменения в плевре:</w:t>
      </w:r>
    </w:p>
    <w:p w:rsidR="003158C7" w:rsidRPr="0006002C" w:rsidRDefault="003158C7" w:rsidP="003158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множественная диссеминация с образованием мелких, иногда милиарного типа очагов;</w:t>
      </w:r>
    </w:p>
    <w:p w:rsidR="003158C7" w:rsidRPr="0006002C" w:rsidRDefault="003158C7" w:rsidP="003158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крупные одиночные очаги с элементами казеозного некроза;</w:t>
      </w:r>
    </w:p>
    <w:p w:rsidR="003158C7" w:rsidRPr="0006002C" w:rsidRDefault="003158C7" w:rsidP="003158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обширная казеозно-некротическая реакция.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lastRenderedPageBreak/>
        <w:t>Наряду с указанными изменениями в плевре выражена экссудативная реакция, обусловливающая накопление выпота. Патологоанатомические изменения при серозно-фибринозном плеврите выражаются гиперемией глубоких слоев плевры, дегенерацией мезотелия, отеками и слущиванием поверхностного слоя, покрывающегося фибрином.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Клиническая картина туберкулеза плевры разнообразна. При серозном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экссудате характерным является длительное течение заболевания с упорным накоплением выпота. Заболевание, как правило, начинается остро или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подостро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 повышением температуры тела, хотя у отдельных больных возможно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малосимптомное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развитие заболевания. Появление туберкулеза плевры сопровождается и другими симптомами интоксикации при остром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подостром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начале. У больных появляются слабость, потливость, тахикардия. По мере накопления жидкости развиваются боль в боку, сухой кашель и одышка, которая среди других симптомов выступает на первый план и больше всего беспокоит больных. Интоксикация проявляется также наступающими изменениями в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лейкограмме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крови: повышается СОЭ, появляется сдвиг нейтрофилов влево,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иногда умеренный лейкоцитоз. Симптомы интоксикации у больных удерживаются длительно, постепенно уменьшаясь в интенсивности, и ликвидируются в процессе лечения, в среднем через 2–3 </w:t>
      </w:r>
      <w:proofErr w:type="spellStart"/>
      <w:proofErr w:type="gramStart"/>
      <w:r w:rsidRPr="0006002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– при изолированном плеврите.</w:t>
      </w:r>
      <w:r w:rsidRPr="0006002C">
        <w:rPr>
          <w:rFonts w:ascii="Times New Roman" w:hAnsi="Times New Roman" w:cs="Times New Roman"/>
          <w:sz w:val="24"/>
          <w:szCs w:val="24"/>
        </w:rPr>
        <w:br/>
        <w:t>В случаях сочетания его с другими проявлениями туберкулеза длительность болезни определяется динамикой, имеющейся у больного клинической формы.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Плевральный выпот в большей или меньшей степени отражается как на дыхании, так и кровообращении. При постепенном скоплении жидкости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спадении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легкого одышка выражена слабо. При быстро развивающемся массивном выпоте одышка может оказаться сильной и сопровождаться цианозом. Туберкулиновые пробы преимущественно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нормергические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При рассасывании экссудата покрытые фибрином и утолщенные листки плевры часто сращиваются один с другим. В некоторых случаях от плевры к легкому тянутся соединительно-тканные спайки. Таким образом, может развиться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плеврогенный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пневмосклероз. Легкое в таком случае остается на продолжительное время спавшим и с уменьшенным содержанием воздуха. После излечения процесса формируются остаточные изменения в виде утолщений реберно-диафрагмальной,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междолевой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 и заращений синусов. Утолщения плевры (шварты) могут достигать значительной толщины и протяженности, что зависит от того, сколько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осумковалось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жидкости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ее часть подверглась затем процессу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фибринизации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(рис. 7, 8).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Экссудат при туберкулезе плевры может быть серозным,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лимфоцитарным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при развитии плеврита вследствие обсеменения плевры и образования множественных мелких очагов. При казеозном некрозе отдельных крупных очагов экссудат также может быть серозным, но в клеточном составе преобладают нейтрофилы. При более распространенном казеозном некрозе экссудат становится серозно-гнойным, а при обширных поражениях – гнойным. В выпоте у больных туберкулезом плевры иногда выявляются как методом микроскопии, так и при посеве экссудата, МБТ.</w:t>
      </w:r>
      <w:r w:rsidRPr="0006002C">
        <w:rPr>
          <w:rFonts w:ascii="Times New Roman" w:hAnsi="Times New Roman" w:cs="Times New Roman"/>
          <w:sz w:val="24"/>
          <w:szCs w:val="24"/>
        </w:rPr>
        <w:br/>
        <w:t>При образовании обширного выпота рентгенологическое исследование устанавливает, что сердце и другие органы средостения смещаются к здоровой стороне. Смещение средостения наступает в направлении отрицательного давления. При больших правосторонних плевритах смещение сердца может достичь левой средней подмышечной линии.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Гнойный</w:t>
      </w:r>
      <w:proofErr w:type="gram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ТП (эмпиема).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Туберкулез плевры, сопровождающийся накоплением гнойного экссудата, представляет собой особую форму экссудативного плеврита – эмпиему.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Развивается при распространенном казеозном некрозе плевры.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Гнойный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ТП может начинаться в связи с прорывом каверны в плевральную полость и образованием бронхоплеврального свища. В этом случае заболевание проявляется клиническими симптомами спонтанного пневмоторакса с явлениями острой дыхательной недостаточности. Лишь через несколько дней у таких больных развивается симптоматика гнойного плеврита, осложненного бронхоплевральным свищом.</w:t>
      </w:r>
      <w:r w:rsidRPr="0006002C">
        <w:rPr>
          <w:rFonts w:ascii="Times New Roman" w:hAnsi="Times New Roman" w:cs="Times New Roman"/>
          <w:sz w:val="24"/>
          <w:szCs w:val="24"/>
        </w:rPr>
        <w:br/>
        <w:t>Клиническая картина заболевания у большинства больных характеризуется тяжелой интоксикацией: высокая температура тела (до 38–39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и выше), ночной пот, слабость, бледность, тахикардия, снижение массы тела. Постепенно развивается одышка, может быть сухой кашель, боль в боку. В крови – резкое повышение СОЭ (до 40–60 мм/ч),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сдвиг влево, умеренный или даже высокий лейкоцитоз.</w:t>
      </w:r>
      <w:r w:rsidRPr="0006002C">
        <w:rPr>
          <w:rFonts w:ascii="Times New Roman" w:hAnsi="Times New Roman" w:cs="Times New Roman"/>
          <w:sz w:val="24"/>
          <w:szCs w:val="24"/>
        </w:rPr>
        <w:br/>
        <w:t>При рентгенологическом исследовании в проекции пристеночной части плевральной полости выявляется полостное образование, заполненное гноем и казеозными массами. При пункции плевральной полости и попадании воздуха возможен горизонтальный уровень жидкости.</w:t>
      </w:r>
      <w:r w:rsidRPr="0006002C">
        <w:rPr>
          <w:rFonts w:ascii="Times New Roman" w:hAnsi="Times New Roman" w:cs="Times New Roman"/>
          <w:sz w:val="24"/>
          <w:szCs w:val="24"/>
        </w:rPr>
        <w:br/>
        <w:t>При ультразвуковом исследовании плевральной полости определяется полость различных размеров и глубины, заполненная в основном фибрином.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Гнойный плеврит может протекать и без выраженной интоксикации, т.е. характеризуется "холодным" течением. Лишь обращает на себя внимание усиливающаяся одышка, появление цианоза, тахикардии. Диагноз плеврита подтверждается выявлением гнойного экссудата путем плевральной пункции. Неприятный запах – свидетельствует об анаэробной инфекции, черный цвет – предполагает эмпиему, вызванную аспергиллами. Неблагоприятным прогностическим признаком течения эмпиемы плевры является низкий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снижение глюкозы менее 0,3 г/л.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При появлении бронхоплеврального свища появляется сообщение между плевральной полостью и бронхиальной системой, через бронх в плевральную полость попадает воздух, и плеврит превращается в пневмоплеврит. О наличии воздуха в плевральной полости можно судить по характерной рентгенологической картине: легкое полностью или частично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коллабируется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появляется горизонтальный уровень жидкости. Имеются клинические признаки появившегося бронхиального свища; плевральный экссудат при кашле выделяется больным через рот, иногда с небольшой примесью крови. При эвакуации жидкости отсутствует тянущая боль в боку, появление которой характерно при создании отрицательного давления в плевральной полости при эвакуации экссудата. Если ввести в плевральную полость красящие или ароматические вещества, у больного появляется ощущение их во рту, и с кашлем выделяется окрашенный плевральный экссудат. При достаточно большом и постоянном сообщении плевральной полости с бронхом весь накопившийся экссудат может постепенно удаляться при кашле через рот, особенно в наиболее благоприятной для этого позе больного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дренаж). При длительном сохранении гнойного экссудата в плевральной полости, если он не эвакуируется путем пункций или эвакуируется не полностью, что часто бывает при бронхоплевральном свище, специфический воспалительный процесс может вызвать флегмонозную инфильтрацию клетчатки и межреберных мышц,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в конечном счете образуется торакальный свищ.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  <w:sz w:val="24"/>
          <w:szCs w:val="24"/>
        </w:rPr>
        <w:t>Диагностика ТП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Диагностика заболевания осуществляется на основе комплексного клинико-лабораторного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>и лучевого обследования больного:</w:t>
      </w:r>
      <w:r w:rsidRPr="0006002C">
        <w:rPr>
          <w:rFonts w:ascii="Times New Roman" w:hAnsi="Times New Roman" w:cs="Times New Roman"/>
          <w:sz w:val="24"/>
          <w:szCs w:val="24"/>
        </w:rPr>
        <w:br/>
        <w:t>1. Лучевая диагностика (рентгеноскопия, рентгенография, ультразвуковое исследование – УЗИ, компьютерная томография – КТ).</w:t>
      </w:r>
      <w:r w:rsidRPr="0006002C">
        <w:rPr>
          <w:rFonts w:ascii="Times New Roman" w:hAnsi="Times New Roman" w:cs="Times New Roman"/>
          <w:sz w:val="24"/>
          <w:szCs w:val="24"/>
        </w:rPr>
        <w:br/>
        <w:t>2. Бактериологическая диагностика экссудата (микроскопия и посев плевральной жидкости на питательные среды, ПЦР).</w:t>
      </w:r>
      <w:r w:rsidRPr="0006002C">
        <w:rPr>
          <w:rFonts w:ascii="Times New Roman" w:hAnsi="Times New Roman" w:cs="Times New Roman"/>
          <w:sz w:val="24"/>
          <w:szCs w:val="24"/>
        </w:rPr>
        <w:br/>
        <w:t>3. Биологическая проба (заражение морских свинок).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4. Изменение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плевральной жидкости.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Биохимические исследования (определение соотношений концентрации белка плевральной жидкости и сыворотки крови и концентрации ЛДГ плевральной жидкости и сыворотки крови.</w:t>
      </w:r>
      <w:r w:rsidRPr="0006002C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(проба Манту с 2 ТЕ ППД-Л, проба Коха с 50 ТЕ ППД-Л).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7. Иммунодиагностика (ИФА определения противотуберкулезных антител в крови и экссудате, РБТЛ с ФГА и PPD и определение концентрации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интерферона-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06002C">
        <w:rPr>
          <w:rFonts w:ascii="Times New Roman" w:hAnsi="Times New Roman" w:cs="Times New Roman"/>
          <w:sz w:val="24"/>
          <w:szCs w:val="24"/>
        </w:rPr>
        <w:t>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8. Биопсия плевры (пункционная игловая биопсия,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биопсия, открытая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торакотомическая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биопсия).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9. Гистологическое и бактериологическое исследование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Исследование плевры.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В настоящее время определены возможности получения информации в зависимости от характера биопсии плевры (пункционная игловая биопсия,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биопсия, открытая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торакотомическая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биопсия), а также при наиболее частых нозологических формах – туберкулезе, раке,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плевры. Наибольшей информативностью обладает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открытая биопсия. Осмотр плевральной полости при торакоскопии у больных ТП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позволяв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зависимости от характера биопсии плевры (пункционная игловая биопсия,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биопсия, открытая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торакотомическая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биопсия), а также при наиболее частых нозологических формах – туберкулезе, раке,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плевры. Наибольшей информативностью обладает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открытая биопсия. Осмотр плевральной полости при торакоскопии у больных ТП позволяет получить достаточно полное представление о выраженности, характере и распространенности воспалительного процесса. При туберкулезе имеется более выраженная наклонность к образованию плевральных сращений. В этих случаях как париетальная, так и висцеральная плевра была покрыта толстым слоем фибрина без каких-либо проявлений специфического воспаления. Наиболее эффективна биопсия в течение первых 2 </w:t>
      </w:r>
      <w:proofErr w:type="spellStart"/>
      <w:proofErr w:type="gramStart"/>
      <w:r w:rsidRPr="0006002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болезни, поскольку именно в этот период еще имеется "бугорковое воспаление" плевры, которое с течением времени теряет признаки специфичности. Сочетание гистологического и бактериологического методов позволяет верифицировать диагноз ТП у 76,8–100% больных.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Иммунологические исследования.</w:t>
      </w:r>
      <w:r w:rsidRPr="0006002C">
        <w:rPr>
          <w:rFonts w:ascii="Times New Roman" w:hAnsi="Times New Roman" w:cs="Times New Roman"/>
          <w:sz w:val="24"/>
          <w:szCs w:val="24"/>
        </w:rPr>
        <w:t> Для диагностики ТП используется метод обнаружения туберкулезных антигенов и противотуберкулезных антител в крови методом ИФА.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Туберкулиновая проба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как диагностический тест оказывается высокоинформативной при аллергических плевритах. При этом, как правило, туберкулиновая проба Манту с 2 ТЕ ППД-Л оказывается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гиперергической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Лучевая диагностика.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Рентгенологическое обследование в диагностике плеврального синдрома занимает ведущее место. Рентгенологическая картина свободного выпота, когда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 xml:space="preserve">объем жидкости увеличивается, характеризуется затемнением наружного костно-диафрагмального синуса, части легочного поля над куполом диафрагмы с косой верхней границей тени, что и позволяет предполагать наличие плевральной жидкости уже по обзорной рентгенограмме. Важным элементом обследования является определение признаков свободного растекания жидкости в плевральной полости, для чего применяется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латерография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02C">
        <w:rPr>
          <w:rFonts w:ascii="Times New Roman" w:hAnsi="Times New Roman" w:cs="Times New Roman"/>
          <w:sz w:val="24"/>
          <w:szCs w:val="24"/>
        </w:rPr>
        <w:t>Латерограммы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, выполненные одновременно на вдохе и выдохе, позволяют судить о количестве свободно перемещающейся жидкости.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Как известно, при туберкулезном плеврите экссудат довольно быстро может подвергаться организации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фибринизации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), отграничению или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осумкованию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При средних и больших объемах выпота выявить эти признаки возможно лишь при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латерографии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на больном и здоровом боку, а также при УЗИ и КТ, что полностью подтверждено при сопоставлении этих картин при визуальном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торакоскопическом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контроле УЗИ и КТ особенно важны при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осумкованных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плевритах. УЗИ может обнаружить 5 мл плевральной жидкости.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Более 85% всех плевритов приходится на туберкулез, рак, пневмонию,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мезотелиому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6002C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заболевания. В этих случаях дифференциальная диагностика, основанная на последовательности исключения (например, сначала туберкулезного, затем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парапневмонического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т.д. плеврита), не приемлема. Необходимо применять весь диагностический комплекс исследований для быстрой верификации диагноза. При этом необходимо учитывать, что альтернативным методом диагностики является биопсия плевры и цитологическое и морфологическое исследование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ТП чаще развивается в молодом возрасте</w:t>
      </w:r>
      <w:r w:rsidRPr="0006002C">
        <w:rPr>
          <w:rFonts w:ascii="Times New Roman" w:hAnsi="Times New Roman" w:cs="Times New Roman"/>
          <w:sz w:val="24"/>
          <w:szCs w:val="24"/>
        </w:rPr>
        <w:t xml:space="preserve">, характер выпота преимущественно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при исследовании выпота МБТ выявляется редко (при люминесцентной микроскопии – 0,5–1%, при посеве на питательные среды – 3–7%). При морфологическом исследовании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 диагноз верифицируется в 85–90% случаев.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Парапневмотический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плеврит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одинаково часто выявляется в различных возрастных группах, характер выпота преимущественно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возможно установление возбудителя при посеве на питательные среды. Морфологическое исследование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 неинформативно.</w:t>
      </w:r>
      <w:r w:rsidRPr="0006002C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Раковый плеврит и </w:t>
      </w: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мезотелиома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плевры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развивается преимущественно у лиц среднего и пожилого возраста, характер выпота может быть геморрагический, однако не исключается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. При морфологическом исследовании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 диагноз верифицируется в 100% случаев.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radiomed.ru/sites/default/files/user/12/1.pl_.48.slayd7_.jpg" style="width:24pt;height:24pt" o:button="t"/>
          </w:pict>
        </w:r>
      </w:hyperlink>
      <w:hyperlink r:id="rId6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26" type="#_x0000_t75" alt="" href="http://www.radiomed.ru/sites/default/files/user/12/2.pl_.49.slayd8_.jpg" style="width:24pt;height:24pt" o:button="t"/>
          </w:pict>
        </w:r>
      </w:hyperlink>
      <w:hyperlink r:id="rId7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27" type="#_x0000_t75" alt="" href="http://www.radiomed.ru/sites/default/files/user/12/3.pl_.50.slayd9_.jpg" style="width:24pt;height:24pt" o:button="t"/>
          </w:pict>
        </w:r>
      </w:hyperlink>
      <w:hyperlink r:id="rId8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28" type="#_x0000_t75" alt="" href="http://www.radiomed.ru/sites/default/files/user/12/4.pl_.51.slayd10.jpg" style="width:24pt;height:24pt" o:button="t"/>
          </w:pict>
        </w:r>
      </w:hyperlink>
      <w:hyperlink r:id="rId9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29" type="#_x0000_t75" alt="" href="http://www.radiomed.ru/sites/default/files/user/12/5.pl_.52.slayd11.jpg" style="width:24pt;height:24pt" o:button="t"/>
          </w:pict>
        </w:r>
      </w:hyperlink>
      <w:hyperlink r:id="rId10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30" type="#_x0000_t75" alt="" href="http://www.radiomed.ru/sites/default/files/user/12/6.pl_.53.slayd12.jpg" style="width:24pt;height:24pt" o:button="t"/>
          </w:pict>
        </w:r>
      </w:hyperlink>
      <w:hyperlink r:id="rId11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31" type="#_x0000_t75" alt="" href="http://www.radiomed.ru/sites/default/files/user/12/7.pl_.54.slayd13.jpg" style="width:24pt;height:24pt" o:button="t"/>
          </w:pict>
        </w:r>
      </w:hyperlink>
      <w:hyperlink r:id="rId12" w:history="1">
        <w:r w:rsidRPr="0006002C">
          <w:rPr>
            <w:rFonts w:ascii="Times New Roman" w:hAnsi="Times New Roman" w:cs="Times New Roman"/>
            <w:sz w:val="24"/>
            <w:szCs w:val="24"/>
          </w:rPr>
          <w:pict>
            <v:shape id="_x0000_i1032" type="#_x0000_t75" alt="" href="http://www.radiomed.ru/sites/default/files/user/12/8.pl_.55.slayd14.jpg" style="width:24pt;height:24pt" o:button="t"/>
          </w:pict>
        </w:r>
      </w:hyperlink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 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Рентгеносемиотика</w:t>
      </w:r>
      <w:proofErr w:type="spell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плевритов.</w:t>
      </w:r>
      <w:r w:rsidRPr="0006002C">
        <w:rPr>
          <w:rFonts w:ascii="Times New Roman" w:hAnsi="Times New Roman" w:cs="Times New Roman"/>
          <w:sz w:val="24"/>
          <w:szCs w:val="24"/>
        </w:rPr>
        <w:t> </w:t>
      </w:r>
      <w:r w:rsidR="00B12224">
        <w:rPr>
          <w:rFonts w:ascii="Times New Roman" w:hAnsi="Times New Roman" w:cs="Times New Roman"/>
          <w:sz w:val="24"/>
          <w:szCs w:val="24"/>
        </w:rPr>
        <w:br/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Экссудативный плеврит.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Классификация плевритов. Этиология, патогенез.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В норме между листками париетальной и висцеральной плевры имеется 1-2 мл жидкости, что позволяет висцеральной плевре скользить вдоль париетальной во время дыхательных движений. Кроме того, такое небольшое количество жидкости осуществляет силу сцепления двух поверхностей.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Плевра покрывает паренхиму легких, средостение, диафрагму и выстилает внутреннюю </w:t>
      </w:r>
      <w:r w:rsidRPr="0006002C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поверхность грудной клетки. Париетальная и висцеральная плевры покрыты одним слоем плоских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мезотелиальных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Плеврит - воспаление плевральных листков с образованием на их поверхности фибрина (сухой, фибринозный плеврит) или скоплением в плевральной полости экссудата различного характера (экссудативный плеврит).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С учётом этиологического фактора, все плевриты необходимо разделить на две группы: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инфекционные;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неинфекционные (асептические).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При инфекционных плевритах воспалительный проце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>евре обусловлен воздействием инфекционных агентов, при неинфекционных плевритах воспаление плевры возникает без участия патогенных микроорганизмов.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Необходимо помнить, что наиболее часто </w:t>
      </w:r>
      <w:r w:rsidRPr="0006002C">
        <w:rPr>
          <w:rFonts w:ascii="Times New Roman" w:hAnsi="Times New Roman" w:cs="Times New Roman"/>
          <w:b/>
          <w:bCs/>
          <w:sz w:val="24"/>
          <w:szCs w:val="24"/>
        </w:rPr>
        <w:t>инфекционные плевриты</w:t>
      </w:r>
      <w:r w:rsidRPr="0006002C">
        <w:rPr>
          <w:rFonts w:ascii="Times New Roman" w:hAnsi="Times New Roman" w:cs="Times New Roman"/>
          <w:sz w:val="24"/>
          <w:szCs w:val="24"/>
        </w:rPr>
        <w:t xml:space="preserve"> наблюдаются при пневмониях различной этиологии (пара -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метапневмонические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плевриты) и туберкулезе, реже - при абсцессе легкого, нагноившихся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бронхоэктазах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поддиафрагмальном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абсцессе.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  <w:sz w:val="24"/>
          <w:szCs w:val="24"/>
        </w:rPr>
        <w:t>Неинфекционные (асептические)</w:t>
      </w:r>
      <w:r w:rsidRPr="0006002C">
        <w:rPr>
          <w:rFonts w:ascii="Times New Roman" w:hAnsi="Times New Roman" w:cs="Times New Roman"/>
          <w:sz w:val="24"/>
          <w:szCs w:val="24"/>
        </w:rPr>
        <w:t> плевриты наблюдаются при следующих заболеваниях: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злокачественные опухоли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канцероматоз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плевры). Это могут быть первичная опухоль плевры (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), метастазы злокачественной опухоли в плевру, лимфогранулематоз,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лимфосаркома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другие злокачественные опухоли;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системные заболевания соединительной ткани (системная красная волчанка, дерматомиозит, склеродермия,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артрит);- системные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;</w:t>
      </w:r>
      <w:r w:rsidRPr="0006002C">
        <w:rPr>
          <w:rFonts w:ascii="Times New Roman" w:hAnsi="Times New Roman" w:cs="Times New Roman"/>
          <w:sz w:val="24"/>
          <w:szCs w:val="24"/>
        </w:rPr>
        <w:br/>
        <w:t>- травмы грудной клетки, переломы ребер и оперативные вмешательства (травматический плеврит);- инфаркт легкого вследствие тромбоэмболии легочной артерии;</w:t>
      </w:r>
      <w:r w:rsidRPr="0006002C">
        <w:rPr>
          <w:rFonts w:ascii="Times New Roman" w:hAnsi="Times New Roman" w:cs="Times New Roman"/>
          <w:sz w:val="24"/>
          <w:szCs w:val="24"/>
        </w:rPr>
        <w:br/>
        <w:t>- острый панкреатит (ферменты поджелудочной железы проникают в плевральную полость, и развивается "ферментативный" плеврит);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инфаркт миокарда (постинфарктный синдром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);</w:t>
      </w:r>
      <w:r w:rsidRPr="0006002C">
        <w:rPr>
          <w:rFonts w:ascii="Times New Roman" w:hAnsi="Times New Roman" w:cs="Times New Roman"/>
          <w:sz w:val="24"/>
          <w:szCs w:val="24"/>
        </w:rPr>
        <w:br/>
        <w:t>- геморрагические диатезы;</w:t>
      </w:r>
      <w:r w:rsidRPr="0006002C">
        <w:rPr>
          <w:rFonts w:ascii="Times New Roman" w:hAnsi="Times New Roman" w:cs="Times New Roman"/>
          <w:sz w:val="24"/>
          <w:szCs w:val="24"/>
        </w:rPr>
        <w:br/>
        <w:t>- хроническая почечная недостаточность ("уремический плеврит").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Среди всех причин плевритов наиболее частыми являются пневмонии, туберкулез, злокачественные опухоли, системные заболевания соединительной ткани.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Патогенез образования жидкости в плевральной полости: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повышается проницаемость сосудов париетальной плевры, что приводит к повышению капиллярного гидростатического давления в висцеральной и париетальной плевре;</w:t>
      </w:r>
      <w:r w:rsidRPr="0006002C">
        <w:rPr>
          <w:rFonts w:ascii="Times New Roman" w:hAnsi="Times New Roman" w:cs="Times New Roman"/>
          <w:sz w:val="24"/>
          <w:szCs w:val="24"/>
        </w:rPr>
        <w:br/>
        <w:t>- увеличение количества белка в плевральной полости;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снижение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давления плазмы крови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нижение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внутриплеврального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давления (при ателектазах вследствие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бронхогенного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рака легкого,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саркоидозе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);</w:t>
      </w:r>
      <w:r w:rsidRPr="0006002C">
        <w:rPr>
          <w:rFonts w:ascii="Times New Roman" w:hAnsi="Times New Roman" w:cs="Times New Roman"/>
          <w:sz w:val="24"/>
          <w:szCs w:val="24"/>
        </w:rPr>
        <w:br/>
        <w:t>- нарушение оттока плевральной жидкости по лимфатическим сосудам.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карциноматозных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плевритах возможно сочетание нескольких механизмов.</w:t>
      </w:r>
      <w:r w:rsidRPr="0006002C">
        <w:rPr>
          <w:rFonts w:ascii="Times New Roman" w:hAnsi="Times New Roman" w:cs="Times New Roman"/>
          <w:sz w:val="24"/>
          <w:szCs w:val="24"/>
        </w:rPr>
        <w:br/>
        <w:t>Характеристика транссудата при циррозах печени. При циррозах жидкость в плевральной полости чаще встречается при асците. В отличие от выпота при застойной сердечной недостаточности выпот может быть одно - или двусторонним.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Механизм образования плеврального выпота при злокачественных новообразованиях: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1. Прямое влияние опухоли:</w:t>
      </w:r>
      <w:r w:rsidRPr="0006002C">
        <w:rPr>
          <w:rFonts w:ascii="Times New Roman" w:hAnsi="Times New Roman" w:cs="Times New Roman"/>
          <w:sz w:val="24"/>
          <w:szCs w:val="24"/>
        </w:rPr>
        <w:br/>
        <w:t>- метастазы опухоли в плевру (увеличивается проницаемость сосудов плевры и происходит обструкция лимфатических сосудов);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поражение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средостения (снижение лимфатического оттока из плевры);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закупорка грудного протока (с частым развитием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хилоторакса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>);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обструкция бронха (снижается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внутриплеврального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давления);</w:t>
      </w:r>
      <w:r w:rsidRPr="0006002C">
        <w:rPr>
          <w:rFonts w:ascii="Times New Roman" w:hAnsi="Times New Roman" w:cs="Times New Roman"/>
          <w:sz w:val="24"/>
          <w:szCs w:val="24"/>
        </w:rPr>
        <w:br/>
        <w:t>- поражение перикарда.</w:t>
      </w:r>
      <w:r w:rsidRPr="0006002C">
        <w:rPr>
          <w:rFonts w:ascii="Times New Roman" w:hAnsi="Times New Roman" w:cs="Times New Roman"/>
          <w:sz w:val="24"/>
          <w:szCs w:val="24"/>
        </w:rPr>
        <w:br/>
        <w:t>2. Опосредованное влияние</w:t>
      </w:r>
      <w:r w:rsidRPr="0006002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вследствие метастатического поражения печени;</w:t>
      </w:r>
      <w:r w:rsidRPr="0006002C">
        <w:rPr>
          <w:rFonts w:ascii="Times New Roman" w:hAnsi="Times New Roman" w:cs="Times New Roman"/>
          <w:sz w:val="24"/>
          <w:szCs w:val="24"/>
        </w:rPr>
        <w:br/>
        <w:t>- эмболия сосудов.</w:t>
      </w:r>
    </w:p>
    <w:p w:rsidR="003158C7" w:rsidRPr="00B12224" w:rsidRDefault="003158C7" w:rsidP="003158C7">
      <w:pPr>
        <w:rPr>
          <w:rFonts w:ascii="Times New Roman" w:hAnsi="Times New Roman" w:cs="Times New Roman"/>
          <w:b/>
          <w:sz w:val="24"/>
          <w:szCs w:val="24"/>
        </w:rPr>
      </w:pPr>
      <w:r w:rsidRPr="00B12224">
        <w:rPr>
          <w:rFonts w:ascii="Times New Roman" w:hAnsi="Times New Roman" w:cs="Times New Roman"/>
          <w:b/>
          <w:sz w:val="24"/>
          <w:szCs w:val="24"/>
        </w:rPr>
        <w:t>РЕНТГЕНОВСКАЯ СИМПТОМАТОЛОГИЯ ПЛЕВРИТОВ ВЕСЬМА РАЗНООБРАЗНА И ЗАВИСИТ НЕ ТОЛЬКО ОТ КОЛИЧЕСТВА ВЫПОТА В ПЛЕВРАЛЬНОЙ ПОЛОСТИ, НО И ОТ МЕСТА «ДИСЛОКАЦИИ ВЫПОТА».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Основное значение в диагностике заболеваний плевры имеют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рентгенотелевидение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многопроекционная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рентгенография.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Рентгенологическая картина свободного плеврального выпота (экссудат, транссудат) известна с первых лет применения рентгеновых лучей.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В 1901 г.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Holzkneht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сообщил о рентгенологической се</w:t>
      </w:r>
      <w:r w:rsidRPr="0006002C">
        <w:rPr>
          <w:rFonts w:ascii="Times New Roman" w:hAnsi="Times New Roman" w:cs="Times New Roman"/>
          <w:sz w:val="24"/>
          <w:szCs w:val="24"/>
        </w:rPr>
        <w:softHyphen/>
        <w:t>миотике свободного плеврального выпота: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затемнение нижних от</w:t>
      </w:r>
      <w:r w:rsidRPr="0006002C">
        <w:rPr>
          <w:rFonts w:ascii="Times New Roman" w:hAnsi="Times New Roman" w:cs="Times New Roman"/>
          <w:sz w:val="24"/>
          <w:szCs w:val="24"/>
        </w:rPr>
        <w:softHyphen/>
        <w:t>делов легочного поля с косой вогнутой верхней границей;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- смещение срединной тени в противоположную сторону.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В 1924 г.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Lenk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сообщил, что при пе</w:t>
      </w:r>
      <w:r w:rsidRPr="0006002C">
        <w:rPr>
          <w:rFonts w:ascii="Times New Roman" w:hAnsi="Times New Roman" w:cs="Times New Roman"/>
          <w:sz w:val="24"/>
          <w:szCs w:val="24"/>
        </w:rPr>
        <w:softHyphen/>
        <w:t xml:space="preserve">реводе больного из вертикального положения в горизонтальное на спине, а также в положение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жидкость растекает</w:t>
      </w:r>
      <w:r w:rsidRPr="0006002C">
        <w:rPr>
          <w:rFonts w:ascii="Times New Roman" w:hAnsi="Times New Roman" w:cs="Times New Roman"/>
          <w:sz w:val="24"/>
          <w:szCs w:val="24"/>
        </w:rPr>
        <w:softHyphen/>
        <w:t>ся по задней поверхности плевры, что приводит к затемнению соответствующего легочного поля. Данный феномен позволяет отличить наличие свободного выпота от легочной инфильтрации.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Свободный </w:t>
      </w:r>
      <w:proofErr w:type="gramStart"/>
      <w:r w:rsidRPr="0006002C">
        <w:rPr>
          <w:rFonts w:ascii="Times New Roman" w:hAnsi="Times New Roman" w:cs="Times New Roman"/>
          <w:b/>
          <w:bCs/>
          <w:sz w:val="24"/>
          <w:szCs w:val="24"/>
        </w:rPr>
        <w:t>выпотной</w:t>
      </w:r>
      <w:proofErr w:type="gramEnd"/>
      <w:r w:rsidRPr="0006002C">
        <w:rPr>
          <w:rFonts w:ascii="Times New Roman" w:hAnsi="Times New Roman" w:cs="Times New Roman"/>
          <w:b/>
          <w:bCs/>
          <w:sz w:val="24"/>
          <w:szCs w:val="24"/>
        </w:rPr>
        <w:t xml:space="preserve"> плеврит.</w:t>
      </w:r>
      <w:r w:rsidRPr="0006002C">
        <w:rPr>
          <w:rFonts w:ascii="Times New Roman" w:hAnsi="Times New Roman" w:cs="Times New Roman"/>
          <w:sz w:val="24"/>
          <w:szCs w:val="24"/>
        </w:rPr>
        <w:t xml:space="preserve"> Рентгенологическая картина зависит от количества свободной жидкости, находящейся в плевральной полости - от небольших скоплений жидкости, которое скапливается над диафрагмой, а затем возникает затемнение </w:t>
      </w:r>
      <w:proofErr w:type="spellStart"/>
      <w:proofErr w:type="gramStart"/>
      <w:r w:rsidRPr="0006002C">
        <w:rPr>
          <w:rFonts w:ascii="Times New Roman" w:hAnsi="Times New Roman" w:cs="Times New Roman"/>
          <w:sz w:val="24"/>
          <w:szCs w:val="24"/>
        </w:rPr>
        <w:t>реберно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- диафрагмальных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синусов (иллюстрация 2), в первую очередь самого глубокого их них - заднего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рёберно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- диафрагмального (иллюстрация 3).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В дальнейшем развивается типичная рентгенологическая картина, представленная в таблице.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lastRenderedPageBreak/>
        <w:t>Синдром / симптом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Тотального или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субтотального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снижения прозрачности (одно - или двустороннего)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Интенсивное однородное затемнение нижней части легочного поля с косой верхней границей, идущей сверху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латерально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- книзу 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медиально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(линия Эллиса -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Дамуазо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- Соколова) - иллюстрация 4.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Срединная тень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При односторонних поражениях и при значительных количествах жидкости, срединная тень смещается в противоположную сторону.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Феномен Ленка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В горизонтальном положении или в положении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свободная жидкость растекается по плевральной полости, обуславливая равномерное однородное снижение прозрачности легочного поля - иллюстрация 5.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Кажущее высокое стояние купола диафрагмы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Косвенный признак наличия жидкости в плевральной полости, на стороне, где скапливается выпот - иллюстрация 6.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Уменьшение амплитуды экскурсий диафрагмы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Косвенный признак. При проведении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рентгенотелевидения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определяется резкое уменьшение дыхательных движений диафрагмы.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Увеличение расстояния между воздушным пузырем желудка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>Косвенный признак (при локализации выпота слева) - увеличение расстояния между воздушным пузырем желудка и основанием легочного поля. В норме это расстояние не более 0,5 см. При появлении жидкости, ширина увеличивается до 1,5 - 2,0 см. и более - иллюстрация 7.</w:t>
      </w:r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Смещение тени выпота при исследовании в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латероположении</w:t>
      </w:r>
      <w:proofErr w:type="spellEnd"/>
    </w:p>
    <w:p w:rsidR="003158C7" w:rsidRPr="0006002C" w:rsidRDefault="003158C7" w:rsidP="003158C7">
      <w:pPr>
        <w:rPr>
          <w:rFonts w:ascii="Times New Roman" w:hAnsi="Times New Roman" w:cs="Times New Roman"/>
          <w:sz w:val="24"/>
          <w:szCs w:val="24"/>
        </w:rPr>
      </w:pPr>
      <w:r w:rsidRPr="0006002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рентгенотелевидении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gramStart"/>
      <w:r w:rsidRPr="0006002C">
        <w:rPr>
          <w:rFonts w:ascii="Times New Roman" w:hAnsi="Times New Roman" w:cs="Times New Roman"/>
          <w:sz w:val="24"/>
          <w:szCs w:val="24"/>
        </w:rPr>
        <w:t xml:space="preserve">рентгенограмме, произведенной в </w:t>
      </w:r>
      <w:proofErr w:type="spellStart"/>
      <w:r w:rsidRPr="0006002C">
        <w:rPr>
          <w:rFonts w:ascii="Times New Roman" w:hAnsi="Times New Roman" w:cs="Times New Roman"/>
          <w:sz w:val="24"/>
          <w:szCs w:val="24"/>
        </w:rPr>
        <w:t>латероположении</w:t>
      </w:r>
      <w:proofErr w:type="spellEnd"/>
      <w:r w:rsidRPr="0006002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06002C">
        <w:rPr>
          <w:rFonts w:ascii="Times New Roman" w:hAnsi="Times New Roman" w:cs="Times New Roman"/>
          <w:sz w:val="24"/>
          <w:szCs w:val="24"/>
        </w:rPr>
        <w:t xml:space="preserve"> смещение тени выпота в нижележащие отделы - иллюстрация 8.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Рентгеносемиотика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плевритов.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ОСУМКОВАННЫЕ ПЛЕВРИТЫ.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Выраженная тенденция плевральных листков к развитию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слип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softHyphen/>
        <w:t>чивого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процесса объясняет значительную частоту возникновения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плевритов. Процесс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в значительной степени, зависит от образования шварт, которые формируются к концу первой недели патологического процесса.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 время формирования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плеврального выпота влияние оказывает также характер экссудата. Гнойный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softHyphen/>
        <w:t xml:space="preserve">пот, как правило, прорывается в бронх 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 xml:space="preserve">или под кожу. Серозные и серозно-фибринозные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softHyphen/>
        <w:t>поты длительное время остаются без динамических изменений.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Наиболее часто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осумковывается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гнойный экссудат. Травматические геморрагические экссудаты также склонны к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осумкованию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выпота может быть полным или частичным.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Наличие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выпота указывает на неблагополучие в соседних участках лёгкого: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пневмонит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сморщивание, ателектаз,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гиповентиляция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т.д.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Пристеночные (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паракостальные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)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осумкованные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плевриты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являются результатом неполного рассасывания свободного экссудативного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паракостального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плеврита или транссудата, свои широким основанием прилежат к поверхности ребер.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типичных случаях рентгенологическая картина пристеночных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довольно характерна.</w:t>
      </w:r>
      <w:proofErr w:type="gramEnd"/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Они,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скиалогически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проявляясь синдромом «ограниченного затемнения», имеют форму теней, примыкающих широким плоским основанием к реберному краю.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7373"/>
      </w:tblGrid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Характеристика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Форма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Полуовальная или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полуверетенообразная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Широким плоским основанием</w:t>
            </w: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прилежит к переднему (иллюстрация 1), наружному (иллюстрация 2), заднему (иллюстрация 3) реберным краям.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Выпуклый контур</w:t>
            </w: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затемнения направлен в сторону лёгкого. Контур может быть двойным или даже тройным. Контур затемнения резко подчеркнут.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Структура затемнения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Однородная.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Интенсивность затемнения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Наибольшая интенсивность отмечается в центральных отделах, где жидкости больше.</w:t>
            </w:r>
          </w:p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некраеобразующей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проекции интенсивность невысока, контуры расплывчаты.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Форма «переходных» углов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краеобразующей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проекции имеется постепенный переход затемнения, на соседних участки реберного края, с образованием тупых углов.</w:t>
            </w:r>
            <w:proofErr w:type="gramEnd"/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Центр тени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Центр тени может находиться в лёгком и </w:t>
            </w: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вне</w:t>
            </w:r>
            <w:proofErr w:type="gram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его</w:t>
            </w:r>
            <w:proofErr w:type="gram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Пристеночная плевра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Пристеночная плевра на довольно большом протяжении обычно заметно утолщена.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Смещаемость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тени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При дыхании тень пристеночно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осумкованного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плеврита смещается по реберному типу, т.е. на вдохе кверху, а на выдохе книзу.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Синусы и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междолевые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Расположенные по соседству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междолевые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щели и реберно-диафрагмальные синусы в большинстве случаев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облитерируются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Изменение конфигурации </w:t>
            </w: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тени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 xml:space="preserve">Тень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осумкованного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выпота может изменять свою конфигурацию при дыхании - вытягиваться на вдохе и расширяться на выдохе.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Лёгочный рисунок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Легочной рисунок, в прилежащих к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осумкованному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выпоту </w:t>
            </w: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участках</w:t>
            </w:r>
            <w:proofErr w:type="gram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, чаще всего, усилен и деформирован в результате воспалительного процесса или частичного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сдавления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легочной паренхимы со сближением в ней сосудистых ветвей.</w:t>
            </w:r>
          </w:p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06002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Осумкованные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пристеночные пневмоплевриты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 - развиваются в результате пункции, при которой воздух проникает в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осумкованную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полость, либо при прорыве выпота, обычного гнойного, в бронхиальное дерево.</w:t>
            </w:r>
          </w:p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Рентгенологическая картина:</w:t>
            </w:r>
          </w:p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 сохраняются резкие контуры тени, виден горизонтальный уровень жидкости;</w:t>
            </w:r>
          </w:p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- одновременно видны резкие внутренние контуры полости;</w:t>
            </w:r>
          </w:p>
          <w:p w:rsidR="003158C7" w:rsidRPr="0006002C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- прилежащая легочная ткань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интактна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br/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br/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От пристеночной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внутрилегочной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кисты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осумкованный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пневмоплеврит отличается большей толщиной и неравномерностью стенок.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При эмпиеме, занимающей большую площадь, внутренние контуры полости могут быть бугристыми и напоминать таковые при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мезотелиоме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пристеночные плевриты в некоторых случаях вызывают дифференциально-диагностические трудности.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нижеприведенной таблице представлены нозологические единицы, с которыми, в ряде случаев приходится проводить дифференциальную диагностику.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Нозологическая единица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Опорные дифференциально-диагностические признаки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Субплевральная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гематома в результате перелома ребра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Анамнез, быстрое обратное развитие теневой картины.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Холодные абсцессы, исходящие из ребер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Тщательное изучение структуры ребер позволяет поставить правильный диагноз.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Опухоли, исходящие из ребер и париетальной плевры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Тщательное изучение структуры ребра. В трудных случаях показана диагностическая пункция.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Опухоли, расположенные в периферических отделах лёгких, сопровождающиеся «плевральной реакцией»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 xml:space="preserve">Характер смещения образований при дыхании по отношению к ребрам.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Внутрилегочные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образования, расположенные в нижних и средних отделах лёгких, на вдохе смещаются книзу, по сравнению с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осумкованным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пристеночным плевритом, тень которого, вместе с ребрами на вдохе смещаются кверху. При локализации патологического процесса в верхних отделах этот признак теряет свое диагностическое значение. 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В наиболее сложных случаях необходима диагностическая пункция.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Исходы пристеночных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осумкованных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плевритов.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1.Полное рассасывание.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2.Остаточные явления в виде различной степени участков уплотненной плевры, плевральных напластований.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3.Возможна облитерация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междолевых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щелей,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косто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- диафрагмальных синусов.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4.При обширных патологических процессах может наблюдать смещение диафрагмы, срединной тени, сужение межреберных промежутков.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5.Иногда отмечается «организация выпота» в результате прорастания его соединительной тканью. Данное образование имеет картину тождественную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осумкованному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пристеночному плевриту, и в данном случае для решения дифференциально-диагностических трудностей, показана пункция.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6.Осумкованный плеврит может подвергнуться обызвествлению или по краю образования, реже в его толще.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7.Как следствие прорыва эмпиемы плевры в бронх или мягкие ткани, могут образоваться длительно существующие внутренние бронхоплевральные свищи, поддерживающие течение пневмоплеврита.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Верхушечный (апикальный)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осумкованный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 - редкая локализация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осумкованных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плевритов (иллюстрация 5). Он наблюдается чаще всего у больных туберкулезом, сопровождающимся поражением верхушки лёгкого и сморщиванием легочной ткани. Также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осумкованный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 данной локализации довольно часто имеет место при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доброка¬чественных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злокачественных опухолях верхнего отдела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средо¬стения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, верхних ребер, плевры. Довольно редко апикальные плевриты могут иметь место при травмах.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</w:p>
          <w:p w:rsidR="0006002C" w:rsidRPr="00B12224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B1222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Верхушечный (апикальный) </w:t>
            </w:r>
            <w:proofErr w:type="spellStart"/>
            <w:r w:rsidRPr="00B1222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осумкованный</w:t>
            </w:r>
            <w:proofErr w:type="spellEnd"/>
            <w:r w:rsidRPr="00B1222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осумкованных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плевритов данной локализации имеет определенные трудности.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Томографическое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исследование при данной патологии обязательно.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Рентгенологическая картина представлена в нижеприведенной таблице.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Признак - затемнение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Характеристика признака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Положение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Снижение прозрачности верхушки лёгкого.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Интенсивность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Значительная.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Нижний контур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Выпуклый, провисает.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Контур затемнения</w:t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Может быть резким, четким, не четким.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Другие структуры на фоне затемнения</w:t>
            </w:r>
            <w:proofErr w:type="gram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Д</w:t>
            </w:r>
            <w:proofErr w:type="gram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ифференцируются неизмененные рёбра.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Легочной рисунок</w:t>
            </w:r>
            <w:proofErr w:type="gram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ab/>
              <w:t>В</w:t>
            </w:r>
            <w:proofErr w:type="gram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соседних отделах усилен, деформирован.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При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осумкованном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плеврите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брон¬хи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сосуды только оттеснены книзу, проходимы, а в части </w:t>
            </w:r>
            <w:proofErr w:type="spellStart"/>
            <w:proofErr w:type="gram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слу-чаев</w:t>
            </w:r>
            <w:proofErr w:type="spellEnd"/>
            <w:proofErr w:type="gram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даже расширены.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Ателектаз или цирроз доли вызывает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ха¬рактерные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грубые изменения бронхов и сосудов, хорошо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выявляе¬мые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при их контрастном исследовании.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Опухоли данной локализации, как злокачественные, так и доброкачественные, часто </w:t>
            </w:r>
            <w:proofErr w:type="spellStart"/>
            <w:proofErr w:type="gram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сопровож-даются</w:t>
            </w:r>
            <w:proofErr w:type="spellEnd"/>
            <w:proofErr w:type="gram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реакцией близлежащей верхушечной плевры с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образовани¬ем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осумкованного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апикального плеврита со всеми характерными рентгенологическими симптомами. В данной ситуации за тенью выпота тень опухолевого узла обнаружить чрезвычайно трудно.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ряде случаев, для проведения дифференциальной диагностики пункция просто обязательна.</w:t>
            </w:r>
          </w:p>
          <w:p w:rsidR="0006002C" w:rsidRPr="0006002C" w:rsidRDefault="0006002C" w:rsidP="0006002C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Исходы </w:t>
            </w:r>
            <w:proofErr w:type="spell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осумкованного</w:t>
            </w:r>
            <w:proofErr w:type="spell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плеврита, данной локализации, аналогичны </w:t>
            </w:r>
            <w:proofErr w:type="gramStart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приведенным</w:t>
            </w:r>
            <w:proofErr w:type="gramEnd"/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ранее.</w:t>
            </w:r>
          </w:p>
          <w:p w:rsidR="003158C7" w:rsidRPr="003158C7" w:rsidRDefault="0006002C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br/>
            </w:r>
            <w:r w:rsidRPr="000600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br/>
            </w:r>
          </w:p>
        </w:tc>
      </w:tr>
    </w:tbl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Рентгеносемиотика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плевритов.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интерлобарные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плевриты.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Рентгенологическая картина в полной степени зависит от количества экссудата, от локализации, состояния окружающих тканей.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плевриты являются следствием свободного выпота, как результат «затекания» экссудата в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щели, где и происходит процесс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Довольно часто процесс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происходит на уровне сердечно-диафрагмальных синусов.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Как правило, исследование только в прямой проекции, не позволяет поставить диагноз. Типичная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скиалогическая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картина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плеврита имеет отображение на боковой рентгенограмме.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нижеприведенной таблице, отображена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скиалогическая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картина, наблюдаемая при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междолевом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6511"/>
      </w:tblGrid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Симптом/признак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Характеристика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Снижение прозрачности в прямой проекции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Нечетко очерченная тень округлой или овальной формы по типу фокусной, однородной структуры с нечёткими, размытыми контурами.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Снижение прозрачности в боковой проекции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Затемнение топографически соответствует главной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междолевой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щели и малой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междолевой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щели (справа).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Форма затемнения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Вытянутая</w:t>
            </w:r>
            <w:proofErr w:type="gram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, веретенообразная, линзообразная постепенно сужающаяся в виде линейных теней, что отображает уплотненную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междолевую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плевру. Треугольная форма - при </w:t>
            </w: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примыкании к диафрагме.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Окружающая легочная ткань (паренхима)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При небольших количествах выпота окружающая ткань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интактна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Контуры тени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Ровные, четкие. Нижний контур затемнения, как правило, провисает, верхний контур более плоский. Иногда контур может иметь волнообразный характер.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Плевра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Утолщена.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Плевральные шварты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Часто наблюдаются при гнойном процессе. Толщина плевральных шварт может превышать 1 см. Наличие плевральных шварт может обусловить «деформацию» типичной линзообразной или веретенообразной тени.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Подвижность купола диафрагмы на стороне поражения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Может быть </w:t>
            </w:r>
            <w:proofErr w:type="gram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снижена</w:t>
            </w:r>
            <w:proofErr w:type="gram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</w:t>
            </w:r>
          </w:p>
        </w:tc>
      </w:tr>
      <w:tr w:rsidR="003158C7" w:rsidRPr="003158C7" w:rsidTr="003158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Реберно-диафрагмальные синусы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58C7" w:rsidRPr="003158C7" w:rsidRDefault="003158C7" w:rsidP="003158C7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Могут быть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облитерированы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. Особенно часто </w:t>
            </w:r>
            <w:proofErr w:type="spellStart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облитерируется</w:t>
            </w:r>
            <w:proofErr w:type="spellEnd"/>
            <w:r w:rsidRPr="003158C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передний реберно-диафрагмальный синус.</w:t>
            </w:r>
          </w:p>
        </w:tc>
      </w:tr>
    </w:tbl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При наличии «добавочных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щелей» в них также могут локализоваться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выпоты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Эмпиема плевры.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Гнойным плевритом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или </w:t>
      </w:r>
      <w:r w:rsidRPr="0006002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эмпиемой плевры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называют скопление гнойного выпота в плевральной полости.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Этиология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Наиболее часто возбудителями гнойного плеврита являются стафилококки, стрептококки, синегнойная палочка, кишечная палочка. Нередко в посевах плеврального содержимого встречаются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пневмококк, протей,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клебсиелла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и дрожжевые грибки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. У многих больных высевают по два и более возбудителя. В последние годы при гнойных плевритах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все чаще обнаруживают анаэробные бактерии,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которые раньше находили, главным образом, при гнилостных эмпиемах, осложнявших течение гангрены легкого.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Патогенез плеврита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1. Повышение проницаемости висцеральной плевры в связи с воспалением.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2. Нарушение дренажа через париетальную плевру.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 Блокирование путей оттока лимфы от легких метастазами или хроническим воспалением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--&gt; 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ретроградное движение лимфы в сторону висцеральной плевры.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4. Роль иммунологических реакций преимущественно 3 и 4 типа в зоне плевральных листков с освобождением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биокативных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веществ и нарушением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микроциркуляции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Накоплению жидкости способствуют: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1. Задержка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Na+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снижение белка, например при нефротическом синдроме, сердечной недостаточности.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2. Повышение АД в легочных артериях, это при недостаточности левого желудочка, тромбозе легочных вен, повышении давления в легочных капиллярах.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Патогенез сухого плеврита единственно отличается образованием спаек, так как выпадает фибрин. Патогенез боли: воспалительный отек париетальной плевры, которая чрезвычайно чувствительна к боли, а висцеральная плевра не обладает болевой чувствительностью -&gt;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междолевой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плеврит без боли.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Патогенез и классификация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Гнойный плеврит, как правило, является вторичным заболеванием, осложняющим течение пневмоний,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 том числе гриппозных,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абсцессов легкого и туберкулеза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Эмпиема плевры может возникать после проникающих ранений грудной клетки, травматических повреждений органов грудной полости, в том числе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ятрогенных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и при гнойных процессах различной локализации.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Наиболее часто встречаются пар</w:t>
      </w:r>
      <w:proofErr w:type="gram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а-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и 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метапневмонические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гнойные плевриты,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разница между которыми заключается во времени развития нагноения в плевре по отношению к вызвавшей его пневмонии - в разгар или в конце заболевания. Их разделение при ретроспективном анализе иногда бывает весьма трудным. При прорыве в плевральную полость одного или нескольких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субплеврально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расположенных абсцессов легкого развивается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эмпиема с деструкцией легочной ткани.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Если в полость плевры прорывается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внутрилегочный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гнойник, сообщающийся с бронхами, возникает 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пиопневмоторакс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поддерживаемый образующимися при этом бронхоплевральными свищами. Реже инфекция проникает в плевральную полость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лимфогенным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путем. В этом случае нагноение плеврального выпота может не сопровождаться появлением очагов распада в легочной паренхиме. Такую эмпиему без деструкции легочной ткани называют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"простая эмпиема".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Инфицирование плевры может произойти и гематогенным путем из источников инфекции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внелегочной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локализации. Эмпиема при этом носит характер </w:t>
      </w:r>
      <w:proofErr w:type="gram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метастатической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При гнойных панкреатитах, паранефритах 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поддиафрагмальных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абсцессах, когда в воспалительный процесс вовлекается диафрагма и прилегающая к ней диафрагмальная плевра, развивается так называемая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симпатическая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(или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содружественная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) эмпиема.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Выделяют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3 стадии гнойного плеврита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переходящие одна в другую и имеющие различную продолжительность у разных больных.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На первой стадии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 результате воспаления плевры в ее полости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появляется серозный экссудат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При правильно подобранной антибактериальной терапии накопление экссудата может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прекратиться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жидкость подвергнется спонтанной резорбции. Если терапия неадекватна и бактерии тем или иным путем проникают в плевральный экссудат и размножаются в нем, возникает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вторая стадия заболевания - фибринозно-гнойная.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 жидкости увеличивается количество бактерий, полиморфно-ядерных лейкоцитов и детрита. Прозрачный серозный экссудат мутнеет и быстро приобретает гнойный характер. Под действием фибробластов на поверхности париетальной и, особенно, висцеральной плевры образуются фибринозные пленки, а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между листками плевры возникают сращения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- сначала рыхлые, а затем все более плотные. Спайки ограничивают распространение гноя по полости плевры и способствуют возникновению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внутриплевральных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. Содержащийся в них гнойный экссудат становится густым и самостоятельно рассосаться не может.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Третья стадия,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стадия фиброзной организации,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характеризуется образованием </w:t>
      </w:r>
      <w:proofErr w:type="gram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плотных</w:t>
      </w:r>
      <w:proofErr w:type="gram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шварт,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покрывающих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коллабированое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легкое. Последнее становится неподвижным и перестает функционировать, а в дальнейшем подвергается фиброзным изменениям. Возникает так называемый 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плеврогенный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цирроз легкого.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Клиническая картина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Точно определить начало гнойного плеврита удается не всегда, так как его симптомы, как правило, завуалированы симптоматикой вызвавшего плеврит заболевания: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абсцедирующей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пневмонии, острого панкреатита,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поддиафрагмального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абсцесса и т.д., а нередко и сходны с ней. Больные жалуются на нарастающую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одышку, кашель, лихорадку, ознобы.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Плеврит может начинаться с появления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болей в боку, усиливающихся при дыхании,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а иногда сопровождается болями в животе и парезом кишечника. При развитии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метапневмонической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эмпиемы эти симптомы появляются и 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усиливаются после стихания симптомов воспаления легкого, спустя 3-5 дней после кризиса, как вторая волна инфекции.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Усиление интоксикации и дыхательной недостаточности в разгар пневмонии заставляет заподозрить развитие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парапневмонической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эмпиемы или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пиопневмоторакса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Возникновение последнего может сопровождаться клиникой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плеврального шока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-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резчайшей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болью в боку, одышкой, холодным потом, иногда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коллаптоидным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состоянием. Однако чаще наблюдаются стертые клинические формы осложнения: боли отсутствуют или выражены незначительно. Острых нарушений дыхания нет. Постепенно усиливаются симптомы интоксикации, нарастает кашель, увеличивается количество мокроты. Пациент принимает вынужденное положение на больном боку, а при вертикальном положении изгибается в больную сторону. Изредка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гнойный выпот прорывается через лопнувшую стенку абсцесса в достаточно крупный бронх. В этом случае ведущим симптомом будет внезапное появление обильной гнойной мокроты с неприятным запахом, отхаркиваемой "полным ртом".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Иногда гной из неадекватно дренированного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внутриплеврального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гнойника может проникнуть в ткани грудной стенки и в подкожную клетчатку.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Клиническая картина в развернутой фазе гнойного плеврита определяется симптомами гнойно-резорбтивной лихорадки,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в основе которой лежат три фактора: нагноение, всасывание (резорбция) продуктов распада тканей и жизнедеятельности микробов и потери организма, неизбежные при гнойном воспалении.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Степень выраженности этих симптомов и тяжесть состояния больного могут быть различными - от умеренно выраженных до тяжелейших, и не всегда строго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коррелируют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 размерами полости эмпиемы и количеством в ней гноя.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На фоне усиления интоксикации возникают функциональные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нарушения со стороны </w:t>
      </w:r>
      <w:proofErr w:type="spellStart"/>
      <w:proofErr w:type="gram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сердечно-сосудистой</w:t>
      </w:r>
      <w:proofErr w:type="spellEnd"/>
      <w:proofErr w:type="gram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системы, печени и почек,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которые по мере прогрессирования болезни при неадекватном лечении могут сменяться органическими изменениями внутренних органов, характерными для септического состояния.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Выраженные потери белка и электролитов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 острой фазе воспаления при недостаточной их компенсации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приводят к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волемическим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и водно-электролитным расстройствам, уменьшению мышечной массы и похуданию.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На этом фоне часто отмечается пастозность лица, пораженной половины грудной клетки, могут возникать отеки нижних конечностей.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По мере прогрессирования заболевания гнойно-резорбтивная лихорадка постепенно переходит в истощение.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Как правило, это наблюдается у больных эмпиемой плевры с обширной деструкцией легкого. На фоне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прогрессирующей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гипопротеинемии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больные приобретают вид длительно голодающих. Кожные покровы становятся сухими. Лихорадка, имевшая ранее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ремиттирующий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или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интермиттирующий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характер, сменяется субфебрилитетом или нормализуется, что является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прогностически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неблагоприятным признаком, свидетельствующим о резком снижении реактивности организма. Дистрофические изменения миокарда, печени, почек, надпочечников приводят к выраженным нарушениям их функции. Больные становятся вялыми и апатичными.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Гип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-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диспротеинемия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вызванные нарушениями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белковообразующей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функции печени, активизируют свертывающую систему крови, что резко увеличивает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опасность 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тромбообразования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 xml:space="preserve"> и эмболии,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от которых больные нередко и погибают. Вывести пациента из состояния гнойно-резорбтивного истощения крайне трудно, и прогноз при этом плохой.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типичных случаях выявить наличие жидкости в плевральной полости можно с помощью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физикального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обследования. Однако при выраженной воспалительной инфильтрации в легком появление относительно небольшого количества экссудата может остаться незамеченным даже при тщательной перкусс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ии и ау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скультации. Поэтому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в диагностике плеврального выпота главная роль принадлежит рентгенологическому исследованию.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Рентгенодиагностика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 xml:space="preserve">В большинстве случаев при развитии гнойного плеврита выпот вначале скапливается в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наддиафрагмальном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пространстве, в его наиболее низко расположенных отделах - синусах.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 связи с этим первыми рентгенологическими признаками наличия жидкости в плевральной полости служат сглаженность реберно-диафрагмального синуса на рентгенограммах в прямой и, особенно, в боковой проекциях и кажущееся высокое положение купола диафрагмы.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Массивная воспалительная инфильтрация нижней доли легкого может затруднить выявление этих симптомов. В этом случае рекомендуют сделать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рентгенограмму в положении пациента лежа на больном боку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. При этом жидкость распределяется вдоль грудной стенки и становится хорошо видимой. Это позволяет не только подтвердить наличие выпота в полости плевры, но и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приблизительно определить его объем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При толщине полосы жидкости более 10 мм количество последней составляет более 200 мл и при плевральной пункции ее можно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аспирировать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шприцом. Однако этот прием срабатывает только при свободной от сращений плевральной полости, равно как и появление косой верхней границы затемнения, известной как линия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Эллиса-Дамуазо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возникающей при увеличении объема выпота. Дальнейшее накопление экссудата приводит к нарастающему затемнению и смещению средостения в противоположную сторону. Последний признак, однако, отмечается лишь в тех случаях, когда легкое в связи с воспалительной инфильтрацией теряет свою эластичность и не спадается под давлением окружающей его жидкости, либо при очень большом объеме выпота.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При наличии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бронхоплеврального свища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 плевральной полости можно увидеть скопление воздуха. Верхняя граница выпота при этом становится хорошо различимой в виде горизонтального уровня. На фоне воздуха, как правило, становится видимым и поджатое легкое, что позволяет оценить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степень его коллапса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К коллапсу I степени относит те случаи эмпием, при которых легкое поджато в пределах анатомических границ плаща, к коллапсу II степени - в пределах ствола, и к коллапсу III степени - в пределах ядра. Степень коллапса определяет величину функционального уменьшения объема легкого и прямо пропорциональна выраженности дыхательной недостаточности, которая в случаях клапанного (напряженного)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пиопневмоторакса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бывает резко выраженной и угрожает жизни больного.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proofErr w:type="gram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По распространенности и локализации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выделяют </w:t>
      </w:r>
      <w:r w:rsidRPr="0006002C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тотальные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эмпиемы, захватывающие всю плевральную полость от купола до диафрагмы, </w:t>
      </w:r>
      <w:r w:rsidRPr="0006002C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распространенные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при которых эмпиема ограничивается двумя или тремя анатомическими стенками плевральной полости (например, реберной и диафрагмальной, или медиастинальной, диафрагмальной и реберной) и </w:t>
      </w:r>
      <w:r w:rsidRPr="0006002C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ограниченные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, в образовании которых принимает участие одна плевральная стенка.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 локализации такие эмпиемы бывают пристеночными, апикальными и базальными.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Наличие спаечного процесса значительно изменяет рентгенологическую картину, нередко затрудняя диагностику эмпиемы. Иногда бывает очень непросто определить,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где находится гнойная полость - в легком или в плевре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особенно если этих полостей несколько. Являются ли они очагами деструкции паренхимы или ограниченными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внутриплевральными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гнойниками? Шаровидная или слегка овальная форма полости свидетельствует в пользу абсцесса легкого, вытянутая в каудально-краниальном направлении - эмпиемы.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При эмпиеме поперечник полости у нижнего ее полюса всегда превышает таковой у верхнего.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Стенки полости абсцесса примерно одинаковы по толщине, тогда как медиальная стенка полости эмпиемы, образованная висцеральной плеврой, как правило, тоньше латеральной. Внутренние контуры стенки абсцесса - более бугристые и неровные.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Если гнойный плеврит сопровождается значительной деструкцией легкого, то внутренней границей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полости эмпиемы может являться не висцеральная плевра, а разрушенная и деформированная паренхима легкого. Подобная картина может возникать и в тех случаях, когда гнойному расплавлению подвергается наружная стенка 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 xml:space="preserve">обширного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солитарного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субплеврально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расположенного абсцесса легкого. Характерным рентгенологическим признаком такой "</w:t>
      </w:r>
      <w:proofErr w:type="spellStart"/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абсцесс-эмпиемы</w:t>
      </w:r>
      <w:proofErr w:type="spellEnd"/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" является неровная, изъеденная и утолщенная медиальная стенка полости. Наиболее точно определить наличие жидкости в полости плевры и локализовать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внутриплевральное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осумкование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позволяет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компьютерная томография.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Значительную пользу для правильной диагностики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осумкованных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полостей и бронхоплевральных свищей может принести введение контрастного вещества в полость - </w:t>
      </w:r>
      <w:proofErr w:type="spellStart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плеврофистулография</w:t>
      </w:r>
      <w:proofErr w:type="spellEnd"/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Ультразвуковое исследование (УЗИ)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Ультразвуковая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эхолокация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весьма информативна при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осумкованной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эмпиеме. При наличии плеврального экссудата проксимальное эхо от кожи, межреберных мышц и париетальной плевры отделяется от дистального эха висцеральной плевры свободным от эха пространством. </w:t>
      </w:r>
      <w:r w:rsidR="00B12224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УЗИ позволяет обнаружить даже небольшое количество плевральной жидкости,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его с успехом используют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для определения места плевральной пункции.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Бронхоскопия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Эмпиема плевры не имеет характерной бронхоскопической картины. </w:t>
      </w:r>
      <w:proofErr w:type="gram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Лишь при значительном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коллабировании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легкого можно отметить сближение сегментарных бронхов, потерю их тонуса, иногда отечность слизистой и увеличение ее складчатости - слизистая в виде "рук прачки".</w:t>
      </w:r>
      <w:proofErr w:type="gram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Однако бронхоскопия очень важна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для исключения внутрибронхиальной патологии,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которая может оказаться причиной развития пневмонии и осложнившего ее гнойного плеврита. В первую очередь это относится к центральному раку легкого, инородным телам бронхов и другим, более редким заболеваниям бронхиальной системы. Кроме того, бронхоскопия позволяет выявить наличие и форму </w:t>
      </w:r>
      <w:proofErr w:type="spellStart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эндобронхита</w:t>
      </w:r>
      <w:proofErr w:type="spellEnd"/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определить показания к санации трахеобронхиального дерева.</w:t>
      </w:r>
    </w:p>
    <w:p w:rsidR="003158C7" w:rsidRPr="003158C7" w:rsidRDefault="003158C7" w:rsidP="003158C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Плевральная пункция и исследование экссудата</w:t>
      </w:r>
    </w:p>
    <w:p w:rsidR="003158C7" w:rsidRPr="003158C7" w:rsidRDefault="003158C7" w:rsidP="003158C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Рентгенологическое и ультразвуковое исследования позволяют определить наличие жидкости в плевральной полости, ее локализацию и примерный объем. Однако </w:t>
      </w:r>
      <w:r w:rsidRPr="0006002C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</w:rPr>
        <w:t>для изучения самого выпота и подтверждения его гнойного характера необходима плевральная пункция.</w:t>
      </w:r>
      <w:r w:rsidRPr="003158C7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743632" w:rsidRPr="00743632" w:rsidRDefault="00B12224" w:rsidP="007436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="00557E08">
        <w:rPr>
          <w:rFonts w:ascii="Times New Roman" w:hAnsi="Times New Roman" w:cs="Times New Roman"/>
          <w:sz w:val="24"/>
          <w:szCs w:val="24"/>
        </w:rPr>
        <w:t xml:space="preserve"> </w:t>
      </w:r>
      <w:r w:rsidR="00557E08" w:rsidRPr="00557E08">
        <w:rPr>
          <w:rFonts w:ascii="Times New Roman" w:hAnsi="Times New Roman" w:cs="Times New Roman"/>
          <w:sz w:val="24"/>
          <w:szCs w:val="24"/>
        </w:rPr>
        <w:t xml:space="preserve">Лучевая диагностика заболеваний органов грудной клетки - </w:t>
      </w:r>
      <w:proofErr w:type="spellStart"/>
      <w:r w:rsidR="00557E08" w:rsidRPr="00557E08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="00557E08" w:rsidRPr="00557E08">
        <w:rPr>
          <w:rFonts w:ascii="Times New Roman" w:hAnsi="Times New Roman" w:cs="Times New Roman"/>
          <w:sz w:val="24"/>
          <w:szCs w:val="24"/>
        </w:rPr>
        <w:t xml:space="preserve"> Себастьян</w:t>
      </w:r>
      <w:r w:rsidR="00557E08">
        <w:rPr>
          <w:rFonts w:ascii="Times New Roman" w:hAnsi="Times New Roman" w:cs="Times New Roman"/>
          <w:sz w:val="24"/>
          <w:szCs w:val="24"/>
        </w:rPr>
        <w:t>,2015</w:t>
      </w:r>
      <w:r w:rsidR="00557E0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57E08" w:rsidRPr="00557E08">
        <w:rPr>
          <w:rFonts w:ascii="Times New Roman" w:hAnsi="Times New Roman" w:cs="Times New Roman"/>
          <w:sz w:val="24"/>
          <w:szCs w:val="24"/>
        </w:rPr>
        <w:t xml:space="preserve"> Лучевая диагностика и луч</w:t>
      </w:r>
      <w:r w:rsidR="00557E08">
        <w:rPr>
          <w:rFonts w:ascii="Times New Roman" w:hAnsi="Times New Roman" w:cs="Times New Roman"/>
          <w:sz w:val="24"/>
          <w:szCs w:val="24"/>
        </w:rPr>
        <w:t xml:space="preserve">евая терапия / А.И. </w:t>
      </w:r>
      <w:proofErr w:type="spellStart"/>
      <w:r w:rsidR="00557E08">
        <w:rPr>
          <w:rFonts w:ascii="Times New Roman" w:hAnsi="Times New Roman" w:cs="Times New Roman"/>
          <w:sz w:val="24"/>
          <w:szCs w:val="24"/>
        </w:rPr>
        <w:t>Алешкевич</w:t>
      </w:r>
      <w:proofErr w:type="spellEnd"/>
      <w:r w:rsidR="00557E08">
        <w:rPr>
          <w:rFonts w:ascii="Times New Roman" w:hAnsi="Times New Roman" w:cs="Times New Roman"/>
          <w:sz w:val="24"/>
          <w:szCs w:val="24"/>
        </w:rPr>
        <w:t>.</w:t>
      </w:r>
      <w:r w:rsidR="00557E08" w:rsidRPr="00557E08">
        <w:rPr>
          <w:rFonts w:ascii="Times New Roman" w:hAnsi="Times New Roman" w:cs="Times New Roman"/>
          <w:sz w:val="24"/>
          <w:szCs w:val="24"/>
        </w:rPr>
        <w:t>, 2017</w:t>
      </w:r>
      <w:r w:rsidR="00557E0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557E08" w:rsidRPr="00557E08">
        <w:rPr>
          <w:rFonts w:ascii="Times New Roman" w:hAnsi="Times New Roman" w:cs="Times New Roman"/>
          <w:sz w:val="24"/>
          <w:szCs w:val="24"/>
        </w:rPr>
        <w:t xml:space="preserve">Лучевая диагностика </w:t>
      </w:r>
      <w:proofErr w:type="spellStart"/>
      <w:r w:rsidR="00557E08" w:rsidRPr="00557E08">
        <w:rPr>
          <w:rFonts w:ascii="Times New Roman" w:hAnsi="Times New Roman" w:cs="Times New Roman"/>
          <w:sz w:val="24"/>
          <w:szCs w:val="24"/>
        </w:rPr>
        <w:t>интерстециальных</w:t>
      </w:r>
      <w:proofErr w:type="spellEnd"/>
      <w:r w:rsidR="00557E08" w:rsidRPr="00557E08">
        <w:rPr>
          <w:rFonts w:ascii="Times New Roman" w:hAnsi="Times New Roman" w:cs="Times New Roman"/>
          <w:sz w:val="24"/>
          <w:szCs w:val="24"/>
        </w:rPr>
        <w:t xml:space="preserve"> заболеваний легких </w:t>
      </w:r>
      <w:r w:rsidR="00557E08">
        <w:rPr>
          <w:rFonts w:ascii="Times New Roman" w:hAnsi="Times New Roman" w:cs="Times New Roman"/>
          <w:sz w:val="24"/>
          <w:szCs w:val="24"/>
        </w:rPr>
        <w:t>/ В.И. Амосов, А.А. Сперанская</w:t>
      </w:r>
      <w:proofErr w:type="gramStart"/>
      <w:r w:rsidR="00557E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57E08" w:rsidRPr="00557E08">
        <w:rPr>
          <w:rFonts w:ascii="Times New Roman" w:hAnsi="Times New Roman" w:cs="Times New Roman"/>
          <w:sz w:val="24"/>
          <w:szCs w:val="24"/>
        </w:rPr>
        <w:t>2015</w:t>
      </w:r>
      <w:r w:rsidR="00557E08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A4515F" w:rsidRPr="00A4515F">
        <w:rPr>
          <w:rFonts w:ascii="Times New Roman" w:hAnsi="Times New Roman" w:cs="Times New Roman"/>
          <w:sz w:val="24"/>
          <w:szCs w:val="24"/>
        </w:rPr>
        <w:t xml:space="preserve">Лучевая диагностика. Грудная клетка / М. </w:t>
      </w:r>
      <w:proofErr w:type="spellStart"/>
      <w:r w:rsidR="00A4515F" w:rsidRPr="00A4515F">
        <w:rPr>
          <w:rFonts w:ascii="Times New Roman" w:hAnsi="Times New Roman" w:cs="Times New Roman"/>
          <w:sz w:val="24"/>
          <w:szCs w:val="24"/>
        </w:rPr>
        <w:t>Галански</w:t>
      </w:r>
      <w:proofErr w:type="spellEnd"/>
      <w:r w:rsidR="00A4515F" w:rsidRPr="00A4515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A4515F" w:rsidRPr="00A4515F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A4515F" w:rsidRPr="00A4515F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br/>
      </w:r>
      <w:r w:rsidR="00A4515F">
        <w:rPr>
          <w:rFonts w:ascii="Times New Roman" w:hAnsi="Times New Roman" w:cs="Times New Roman"/>
          <w:sz w:val="24"/>
          <w:szCs w:val="24"/>
        </w:rPr>
        <w:t xml:space="preserve">5. </w:t>
      </w:r>
      <w:r w:rsidR="00A4515F" w:rsidRPr="00A4515F">
        <w:rPr>
          <w:rFonts w:ascii="Times New Roman" w:hAnsi="Times New Roman" w:cs="Times New Roman"/>
          <w:sz w:val="24"/>
          <w:szCs w:val="24"/>
        </w:rPr>
        <w:t xml:space="preserve">Лучевая диагностика острых деструктивных воспалительных процессов в легких / А.П. Дунаев. - М.: </w:t>
      </w:r>
      <w:proofErr w:type="spellStart"/>
      <w:r w:rsidR="00A4515F" w:rsidRPr="00A4515F">
        <w:rPr>
          <w:rFonts w:ascii="Times New Roman" w:hAnsi="Times New Roman" w:cs="Times New Roman"/>
          <w:sz w:val="24"/>
          <w:szCs w:val="24"/>
        </w:rPr>
        <w:t>Видар-М</w:t>
      </w:r>
      <w:proofErr w:type="spellEnd"/>
      <w:r w:rsidR="00A4515F" w:rsidRPr="00A4515F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br/>
      </w:r>
      <w:r w:rsidR="00A4515F">
        <w:rPr>
          <w:rFonts w:ascii="Times New Roman" w:hAnsi="Times New Roman" w:cs="Times New Roman"/>
          <w:sz w:val="24"/>
          <w:szCs w:val="24"/>
        </w:rPr>
        <w:t>6.</w:t>
      </w:r>
      <w:r w:rsidR="00A4515F" w:rsidRPr="00A4515F">
        <w:rPr>
          <w:rFonts w:ascii="Arial" w:hAnsi="Arial" w:cs="Arial"/>
          <w:color w:val="1A1A1A"/>
          <w:sz w:val="35"/>
          <w:szCs w:val="35"/>
          <w:shd w:val="clear" w:color="auto" w:fill="FFFFFF"/>
        </w:rPr>
        <w:t xml:space="preserve"> </w:t>
      </w:r>
      <w:r w:rsidR="00A4515F" w:rsidRPr="00A4515F">
        <w:rPr>
          <w:rFonts w:ascii="Times New Roman" w:hAnsi="Times New Roman" w:cs="Times New Roman"/>
          <w:sz w:val="24"/>
          <w:szCs w:val="24"/>
        </w:rPr>
        <w:t>Виктор Трутень: Рентгенология. Учебное пособие</w:t>
      </w:r>
      <w:r w:rsidR="00A4515F">
        <w:rPr>
          <w:rFonts w:ascii="Times New Roman" w:hAnsi="Times New Roman" w:cs="Times New Roman"/>
          <w:sz w:val="24"/>
          <w:szCs w:val="24"/>
        </w:rPr>
        <w:t>, 2019</w:t>
      </w:r>
      <w:r w:rsidR="00A4515F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743632" w:rsidRPr="00743632">
        <w:rPr>
          <w:rFonts w:ascii="Times New Roman" w:hAnsi="Times New Roman" w:cs="Times New Roman"/>
          <w:sz w:val="24"/>
          <w:szCs w:val="24"/>
        </w:rPr>
        <w:t>Акиев</w:t>
      </w:r>
      <w:proofErr w:type="spellEnd"/>
      <w:r w:rsidR="00743632" w:rsidRPr="00743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632" w:rsidRPr="00743632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="00743632" w:rsidRPr="00743632">
        <w:rPr>
          <w:rFonts w:ascii="Times New Roman" w:hAnsi="Times New Roman" w:cs="Times New Roman"/>
          <w:sz w:val="24"/>
          <w:szCs w:val="24"/>
        </w:rPr>
        <w:t>, Алексеев: Лучевая диагностика.</w:t>
      </w:r>
      <w:r w:rsidR="00743632">
        <w:rPr>
          <w:rFonts w:ascii="Times New Roman" w:hAnsi="Times New Roman" w:cs="Times New Roman"/>
          <w:sz w:val="24"/>
          <w:szCs w:val="24"/>
        </w:rPr>
        <w:t xml:space="preserve"> 2018</w:t>
      </w:r>
      <w:r w:rsidR="00743632">
        <w:rPr>
          <w:rFonts w:ascii="Times New Roman" w:hAnsi="Times New Roman" w:cs="Times New Roman"/>
          <w:sz w:val="24"/>
          <w:szCs w:val="24"/>
        </w:rPr>
        <w:br/>
      </w:r>
      <w:r w:rsidR="00743632" w:rsidRPr="00743632">
        <w:rPr>
          <w:rFonts w:ascii="Times New Roman" w:hAnsi="Times New Roman" w:cs="Times New Roman"/>
          <w:sz w:val="24"/>
          <w:szCs w:val="24"/>
        </w:rPr>
        <w:t xml:space="preserve">8. </w:t>
      </w:r>
      <w:r w:rsidR="00743632" w:rsidRPr="00743632">
        <w:rPr>
          <w:rFonts w:ascii="Times New Roman" w:hAnsi="Times New Roman" w:cs="Times New Roman"/>
          <w:bCs/>
          <w:sz w:val="24"/>
          <w:szCs w:val="24"/>
        </w:rPr>
        <w:t>Егорова, Лежнев, Иванова: Основы лучевой диагностики. Учебное пособие</w:t>
      </w:r>
      <w:r w:rsidR="00743632">
        <w:rPr>
          <w:rFonts w:ascii="Times New Roman" w:hAnsi="Times New Roman" w:cs="Times New Roman"/>
          <w:bCs/>
          <w:sz w:val="24"/>
          <w:szCs w:val="24"/>
        </w:rPr>
        <w:t>, 2019</w:t>
      </w:r>
      <w:r w:rsidR="00743632">
        <w:rPr>
          <w:rFonts w:ascii="Times New Roman" w:hAnsi="Times New Roman" w:cs="Times New Roman"/>
          <w:bCs/>
          <w:sz w:val="24"/>
          <w:szCs w:val="24"/>
        </w:rPr>
        <w:br/>
      </w:r>
      <w:r w:rsidR="00743632" w:rsidRPr="00743632">
        <w:rPr>
          <w:rFonts w:ascii="Times New Roman" w:hAnsi="Times New Roman" w:cs="Times New Roman"/>
          <w:bCs/>
        </w:rPr>
        <w:t>9.</w:t>
      </w:r>
      <w:r w:rsidR="00743632" w:rsidRPr="00743632">
        <w:rPr>
          <w:rFonts w:ascii="Arial" w:hAnsi="Arial" w:cs="Arial"/>
          <w:color w:val="1A1A1A"/>
          <w:shd w:val="clear" w:color="auto" w:fill="FFFFFF"/>
        </w:rPr>
        <w:t xml:space="preserve"> Труфанов, Асатурян, </w:t>
      </w:r>
      <w:proofErr w:type="spellStart"/>
      <w:r w:rsidR="00743632" w:rsidRPr="00743632">
        <w:rPr>
          <w:rFonts w:ascii="Arial" w:hAnsi="Arial" w:cs="Arial"/>
          <w:color w:val="1A1A1A"/>
          <w:shd w:val="clear" w:color="auto" w:fill="FFFFFF"/>
        </w:rPr>
        <w:t>Багненко</w:t>
      </w:r>
      <w:proofErr w:type="spellEnd"/>
      <w:r w:rsidR="00743632" w:rsidRPr="00743632">
        <w:rPr>
          <w:rFonts w:ascii="Arial" w:hAnsi="Arial" w:cs="Arial"/>
          <w:color w:val="1A1A1A"/>
          <w:shd w:val="clear" w:color="auto" w:fill="FFFFFF"/>
        </w:rPr>
        <w:t>: Лучевая диагностика.</w:t>
      </w:r>
      <w:r w:rsidR="00743632">
        <w:rPr>
          <w:rFonts w:ascii="Arial" w:hAnsi="Arial" w:cs="Arial"/>
          <w:color w:val="1A1A1A"/>
          <w:shd w:val="clear" w:color="auto" w:fill="FFFFFF"/>
        </w:rPr>
        <w:t xml:space="preserve"> 2016</w:t>
      </w:r>
      <w:r w:rsidR="00743632">
        <w:rPr>
          <w:rFonts w:ascii="Arial" w:hAnsi="Arial" w:cs="Arial"/>
          <w:color w:val="1A1A1A"/>
          <w:sz w:val="35"/>
          <w:szCs w:val="35"/>
          <w:shd w:val="clear" w:color="auto" w:fill="FFFFFF"/>
        </w:rPr>
        <w:br/>
      </w:r>
    </w:p>
    <w:p w:rsidR="00630B23" w:rsidRPr="0006002C" w:rsidRDefault="00B12224" w:rsidP="00ED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30B23" w:rsidRPr="0006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671"/>
    <w:multiLevelType w:val="multilevel"/>
    <w:tmpl w:val="94D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8F"/>
    <w:rsid w:val="0006002C"/>
    <w:rsid w:val="0030738D"/>
    <w:rsid w:val="003158C7"/>
    <w:rsid w:val="00557E08"/>
    <w:rsid w:val="00630B23"/>
    <w:rsid w:val="00743632"/>
    <w:rsid w:val="00A4515F"/>
    <w:rsid w:val="00B12224"/>
    <w:rsid w:val="00E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34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D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58C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1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158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8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31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158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121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81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743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3582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314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7920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1192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609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34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8280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132566937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103042315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6908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2211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963385262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97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109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4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97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78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936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657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1159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704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8228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5962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6759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2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2019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10563918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123681779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89585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1478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2101019206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58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5376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8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50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med.ru/sites/default/files/user/12/4.pl_.51.slayd1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med.ru/sites/default/files/user/12/3.pl_.50.slayd9_.jpg" TargetMode="External"/><Relationship Id="rId12" Type="http://schemas.openxmlformats.org/officeDocument/2006/relationships/hyperlink" Target="http://www.radiomed.ru/sites/default/files/user/12/8.pl_.55.slayd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med.ru/sites/default/files/user/12/2.pl_.49.slayd8_.jpg" TargetMode="External"/><Relationship Id="rId11" Type="http://schemas.openxmlformats.org/officeDocument/2006/relationships/hyperlink" Target="http://www.radiomed.ru/sites/default/files/user/12/7.pl_.54.slayd13.jpg" TargetMode="External"/><Relationship Id="rId5" Type="http://schemas.openxmlformats.org/officeDocument/2006/relationships/hyperlink" Target="http://www.radiomed.ru/sites/default/files/user/12/1.pl_.48.slayd7_.jpg" TargetMode="External"/><Relationship Id="rId10" Type="http://schemas.openxmlformats.org/officeDocument/2006/relationships/hyperlink" Target="http://www.radiomed.ru/sites/default/files/user/12/6.pl_.53.slayd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med.ru/sites/default/files/user/12/5.pl_.52.slayd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8853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2019-10-16T08:01:00Z</dcterms:created>
  <dcterms:modified xsi:type="dcterms:W3CDTF">2019-10-16T08:01:00Z</dcterms:modified>
</cp:coreProperties>
</file>