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038BE" w14:textId="3D97B8A7" w:rsidR="003C2BD3" w:rsidRDefault="003C2BD3"/>
    <w:p w14:paraId="0093AB66" w14:textId="3C231B88" w:rsidR="00083FD8" w:rsidRDefault="00083FD8"/>
    <w:p w14:paraId="29E40215" w14:textId="2B309E1F" w:rsidR="00083FD8" w:rsidRDefault="00083FD8"/>
    <w:p w14:paraId="032ED179" w14:textId="3626CA00" w:rsidR="00083FD8" w:rsidRDefault="00083FD8"/>
    <w:p w14:paraId="092040F1" w14:textId="356806FD" w:rsidR="00083FD8" w:rsidRDefault="00083FD8"/>
    <w:p w14:paraId="72E0DC8B" w14:textId="3779A906" w:rsidR="00083FD8" w:rsidRDefault="00083FD8"/>
    <w:p w14:paraId="51560DA4" w14:textId="6D562AD6" w:rsidR="00083FD8" w:rsidRDefault="00083FD8"/>
    <w:p w14:paraId="1DB640EA" w14:textId="73E51D82" w:rsidR="00083FD8" w:rsidRDefault="00083FD8"/>
    <w:p w14:paraId="37A9EF86" w14:textId="0D56C5B8" w:rsidR="00083FD8" w:rsidRDefault="00083FD8"/>
    <w:p w14:paraId="54EBD5BF" w14:textId="7673D92C" w:rsidR="00083FD8" w:rsidRDefault="00083FD8"/>
    <w:p w14:paraId="555F768D" w14:textId="4A53EBF1" w:rsidR="00083FD8" w:rsidRDefault="00083FD8"/>
    <w:p w14:paraId="108F6BE6" w14:textId="692B06E2" w:rsidR="00083FD8" w:rsidRDefault="00083FD8"/>
    <w:p w14:paraId="32B3EC03" w14:textId="3B71F5BF" w:rsidR="00083FD8" w:rsidRDefault="00083FD8"/>
    <w:p w14:paraId="1DED853E" w14:textId="3C1D61BB" w:rsidR="00083FD8" w:rsidRDefault="00083FD8"/>
    <w:p w14:paraId="4E3B2457" w14:textId="4DEDFC8A" w:rsidR="00083FD8" w:rsidRDefault="00083FD8"/>
    <w:p w14:paraId="3DFE194B" w14:textId="581D1FF2" w:rsidR="00083FD8" w:rsidRDefault="00083FD8"/>
    <w:p w14:paraId="705F6E9D" w14:textId="182365DD" w:rsidR="00083FD8" w:rsidRDefault="00083FD8"/>
    <w:p w14:paraId="21078742" w14:textId="38DCBCC1" w:rsidR="00083FD8" w:rsidRDefault="00083FD8"/>
    <w:p w14:paraId="0742006C" w14:textId="0A16ED94" w:rsidR="00083FD8" w:rsidRDefault="00083FD8"/>
    <w:p w14:paraId="2CA4FF0A" w14:textId="50D8E5EB" w:rsidR="00083FD8" w:rsidRDefault="00083FD8"/>
    <w:p w14:paraId="2BF9468F" w14:textId="15149BCB" w:rsidR="00083FD8" w:rsidRDefault="00083FD8"/>
    <w:p w14:paraId="52A964EE" w14:textId="4791E26A" w:rsidR="00083FD8" w:rsidRDefault="00083FD8"/>
    <w:p w14:paraId="42A7E230" w14:textId="3D9D1192" w:rsidR="00083FD8" w:rsidRDefault="00083FD8"/>
    <w:p w14:paraId="4DB7E87A" w14:textId="235E7361" w:rsidR="00083FD8" w:rsidRDefault="00083FD8"/>
    <w:p w14:paraId="797D08A8" w14:textId="4CC20C9E" w:rsidR="00083FD8" w:rsidRDefault="00083FD8"/>
    <w:p w14:paraId="4B6ADF57" w14:textId="774690C9" w:rsidR="00083FD8" w:rsidRDefault="00083FD8"/>
    <w:p w14:paraId="4BBA7E74" w14:textId="4C92093F" w:rsidR="00083FD8" w:rsidRDefault="00083FD8"/>
    <w:p w14:paraId="19799F50" w14:textId="69E18957" w:rsidR="00083FD8" w:rsidRDefault="00083FD8"/>
    <w:p w14:paraId="0C5EC12D" w14:textId="2A258469" w:rsidR="00083FD8" w:rsidRDefault="00083FD8"/>
    <w:p w14:paraId="7C55784C" w14:textId="75F4F8BD" w:rsidR="00083FD8" w:rsidRDefault="00083FD8"/>
    <w:p w14:paraId="51F751B0" w14:textId="692D5585" w:rsidR="00083FD8" w:rsidRDefault="00083FD8"/>
    <w:p w14:paraId="0B36BBBE" w14:textId="404B7BAB" w:rsidR="00083FD8" w:rsidRDefault="00083FD8"/>
    <w:p w14:paraId="2AD423DE" w14:textId="2770BFD6" w:rsidR="00083FD8" w:rsidRDefault="00083FD8"/>
    <w:p w14:paraId="2B7C3375" w14:textId="56CEEA9E" w:rsidR="00083FD8" w:rsidRDefault="00083FD8"/>
    <w:p w14:paraId="5B0B8471" w14:textId="63E4C31B" w:rsidR="00083FD8" w:rsidRDefault="00083FD8"/>
    <w:p w14:paraId="5A1DDDC4" w14:textId="46D184D0" w:rsidR="00083FD8" w:rsidRDefault="00083FD8"/>
    <w:p w14:paraId="6EE10CE1" w14:textId="4AB81477" w:rsidR="00083FD8" w:rsidRDefault="00083FD8"/>
    <w:p w14:paraId="12F5F578" w14:textId="00D6C714" w:rsidR="00083FD8" w:rsidRDefault="00083FD8"/>
    <w:p w14:paraId="4A9FEC82" w14:textId="74411170" w:rsidR="00083FD8" w:rsidRDefault="00083FD8"/>
    <w:p w14:paraId="7F46F5A9" w14:textId="604B5DE3" w:rsidR="00083FD8" w:rsidRDefault="00083FD8"/>
    <w:p w14:paraId="465DB34B" w14:textId="13B41852" w:rsidR="00083FD8" w:rsidRDefault="00083FD8"/>
    <w:p w14:paraId="4660E26B" w14:textId="0DDAF153" w:rsidR="00083FD8" w:rsidRDefault="00083FD8"/>
    <w:p w14:paraId="2368B773" w14:textId="49E0DDD5" w:rsidR="00083FD8" w:rsidRPr="00083FD8" w:rsidRDefault="00083FD8" w:rsidP="00083FD8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FD8">
        <w:rPr>
          <w:rFonts w:ascii="Times New Roman" w:hAnsi="Times New Roman" w:cs="Times New Roman"/>
          <w:sz w:val="28"/>
          <w:szCs w:val="28"/>
        </w:rPr>
        <w:t>Памятка</w:t>
      </w:r>
    </w:p>
    <w:p w14:paraId="7FA9EEB8" w14:textId="6D1D3800" w:rsidR="00083FD8" w:rsidRDefault="00083FD8"/>
    <w:p w14:paraId="20C2FADD" w14:textId="647E4707" w:rsidR="00083FD8" w:rsidRPr="00736E40" w:rsidRDefault="00083FD8" w:rsidP="00736E40">
      <w:pPr>
        <w:jc w:val="center"/>
        <w:rPr>
          <w:rFonts w:ascii="Times New Roman" w:hAnsi="Times New Roman" w:cs="Times New Roman"/>
          <w:sz w:val="44"/>
          <w:szCs w:val="44"/>
        </w:rPr>
      </w:pPr>
      <w:r w:rsidRPr="00083FD8">
        <w:rPr>
          <w:rFonts w:ascii="Times New Roman" w:hAnsi="Times New Roman" w:cs="Times New Roman"/>
          <w:sz w:val="44"/>
          <w:szCs w:val="44"/>
        </w:rPr>
        <w:t>«Что такое проба Манту?»</w:t>
      </w:r>
    </w:p>
    <w:p w14:paraId="3F056275" w14:textId="4C9EFFDD" w:rsidR="00083FD8" w:rsidRDefault="00083FD8"/>
    <w:p w14:paraId="0ACAA791" w14:textId="62CEC46F" w:rsidR="00083FD8" w:rsidRDefault="00083FD8">
      <w:r>
        <w:rPr>
          <w:noProof/>
        </w:rPr>
        <w:drawing>
          <wp:inline distT="0" distB="0" distL="0" distR="0" wp14:anchorId="014801FC" wp14:editId="3B3C4060">
            <wp:extent cx="3249295" cy="196778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3"/>
                    <a:stretch/>
                  </pic:blipFill>
                  <pic:spPr bwMode="auto">
                    <a:xfrm>
                      <a:off x="0" y="0"/>
                      <a:ext cx="3249295" cy="196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78201" w14:textId="45C31FAD" w:rsidR="00083FD8" w:rsidRPr="00736E40" w:rsidRDefault="00083FD8" w:rsidP="00736E4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5EF65F" w14:textId="77777777" w:rsidR="00736E40" w:rsidRPr="00736E40" w:rsidRDefault="00736E40" w:rsidP="00736E40">
      <w:pPr>
        <w:jc w:val="right"/>
        <w:rPr>
          <w:rFonts w:ascii="Times New Roman" w:hAnsi="Times New Roman" w:cs="Times New Roman"/>
          <w:sz w:val="24"/>
          <w:szCs w:val="24"/>
        </w:rPr>
      </w:pPr>
      <w:r w:rsidRPr="00736E40">
        <w:rPr>
          <w:rFonts w:ascii="Times New Roman" w:hAnsi="Times New Roman" w:cs="Times New Roman"/>
          <w:sz w:val="24"/>
          <w:szCs w:val="24"/>
        </w:rPr>
        <w:t>Подготовила: Зулина Н.Е.</w:t>
      </w:r>
    </w:p>
    <w:p w14:paraId="5F1E49DD" w14:textId="6F304CDD" w:rsidR="00736E40" w:rsidRPr="00736E40" w:rsidRDefault="00736E40" w:rsidP="00736E40">
      <w:pPr>
        <w:jc w:val="right"/>
        <w:rPr>
          <w:rFonts w:ascii="Times New Roman" w:hAnsi="Times New Roman" w:cs="Times New Roman"/>
          <w:sz w:val="24"/>
          <w:szCs w:val="24"/>
        </w:rPr>
      </w:pPr>
      <w:r w:rsidRPr="00736E40">
        <w:rPr>
          <w:rFonts w:ascii="Times New Roman" w:hAnsi="Times New Roman" w:cs="Times New Roman"/>
          <w:sz w:val="24"/>
          <w:szCs w:val="24"/>
        </w:rPr>
        <w:t xml:space="preserve">Студентка группы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36E40">
        <w:rPr>
          <w:rFonts w:ascii="Times New Roman" w:hAnsi="Times New Roman" w:cs="Times New Roman"/>
          <w:sz w:val="24"/>
          <w:szCs w:val="24"/>
        </w:rPr>
        <w:t>11-1</w:t>
      </w:r>
    </w:p>
    <w:p w14:paraId="28049BB2" w14:textId="39C7204B" w:rsidR="00736E40" w:rsidRDefault="00736E40" w:rsidP="00736E40"/>
    <w:p w14:paraId="272EA029" w14:textId="77777777" w:rsidR="00736E40" w:rsidRDefault="00736E40" w:rsidP="00736E40"/>
    <w:p w14:paraId="69A31C57" w14:textId="53D5D188" w:rsidR="00083FD8" w:rsidRDefault="00736E40" w:rsidP="00736E40">
      <w:pPr>
        <w:jc w:val="center"/>
      </w:pPr>
      <w:r>
        <w:t>2021</w:t>
      </w:r>
    </w:p>
    <w:p w14:paraId="2FC5291E" w14:textId="77777777" w:rsidR="00736E40" w:rsidRDefault="00736E40"/>
    <w:p w14:paraId="77C68243" w14:textId="58086740" w:rsidR="00083FD8" w:rsidRPr="00736E40" w:rsidRDefault="00736E40" w:rsidP="007C6A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6E4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Туберкулиновая</w:t>
      </w:r>
      <w:r w:rsidRPr="00736E40">
        <w:rPr>
          <w:rFonts w:ascii="Times New Roman" w:hAnsi="Times New Roman" w:cs="Times New Roman"/>
          <w:sz w:val="24"/>
          <w:szCs w:val="24"/>
        </w:rPr>
        <w:t xml:space="preserve"> </w:t>
      </w:r>
      <w:r w:rsidRPr="00736E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проба</w:t>
      </w:r>
      <w:r w:rsidRPr="00736E40">
        <w:rPr>
          <w:rFonts w:ascii="Times New Roman" w:hAnsi="Times New Roman" w:cs="Times New Roman"/>
          <w:sz w:val="24"/>
          <w:szCs w:val="24"/>
        </w:rPr>
        <w:t xml:space="preserve"> </w:t>
      </w:r>
      <w:r w:rsidRPr="00736E40">
        <w:rPr>
          <w:rFonts w:ascii="Times New Roman" w:hAnsi="Times New Roman" w:cs="Times New Roman"/>
          <w:sz w:val="24"/>
          <w:szCs w:val="24"/>
        </w:rPr>
        <w:t xml:space="preserve">или   </w:t>
      </w:r>
      <w:r w:rsidRPr="00736E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реакция</w:t>
      </w:r>
      <w:r w:rsidRPr="00736E40">
        <w:rPr>
          <w:rFonts w:ascii="Times New Roman" w:hAnsi="Times New Roman" w:cs="Times New Roman"/>
          <w:sz w:val="24"/>
          <w:szCs w:val="24"/>
        </w:rPr>
        <w:t xml:space="preserve"> </w:t>
      </w:r>
      <w:r w:rsidRPr="00736E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манту</w:t>
      </w:r>
      <w:r w:rsidRPr="00736E40">
        <w:rPr>
          <w:rFonts w:ascii="Times New Roman" w:hAnsi="Times New Roman" w:cs="Times New Roman"/>
          <w:sz w:val="24"/>
          <w:szCs w:val="24"/>
        </w:rPr>
        <w:t xml:space="preserve"> представляет собой внутрикожн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736E40">
        <w:rPr>
          <w:rFonts w:ascii="Times New Roman" w:hAnsi="Times New Roman" w:cs="Times New Roman"/>
          <w:sz w:val="24"/>
          <w:szCs w:val="24"/>
        </w:rPr>
        <w:t xml:space="preserve"> пробу,</w:t>
      </w:r>
      <w:r w:rsidRPr="00736E40">
        <w:rPr>
          <w:rFonts w:ascii="Times New Roman" w:hAnsi="Times New Roman" w:cs="Times New Roman"/>
          <w:sz w:val="24"/>
          <w:szCs w:val="24"/>
        </w:rPr>
        <w:t xml:space="preserve"> направленную на выявление наличия специфического иммунного ответа на введение </w:t>
      </w:r>
      <w:r w:rsidRPr="00736E40">
        <w:rPr>
          <w:rFonts w:ascii="Times New Roman" w:hAnsi="Times New Roman" w:cs="Times New Roman"/>
          <w:i/>
          <w:iCs/>
          <w:sz w:val="24"/>
          <w:szCs w:val="24"/>
        </w:rPr>
        <w:t>туберкулина</w:t>
      </w:r>
      <w:r w:rsidRPr="00736E40">
        <w:rPr>
          <w:rFonts w:ascii="Times New Roman" w:hAnsi="Times New Roman" w:cs="Times New Roman"/>
          <w:sz w:val="24"/>
          <w:szCs w:val="24"/>
        </w:rPr>
        <w:t>. Наличие выраженной кожной реакции свидетельствует о том, что организм активно взаимодействует с возбудителем.</w:t>
      </w:r>
    </w:p>
    <w:p w14:paraId="5052115B" w14:textId="09DD88F0" w:rsidR="00736E40" w:rsidRPr="00736E40" w:rsidRDefault="00736E40" w:rsidP="007C6A99">
      <w:pPr>
        <w:spacing w:line="276" w:lineRule="auto"/>
        <w:rPr>
          <w:sz w:val="24"/>
          <w:szCs w:val="24"/>
        </w:rPr>
      </w:pPr>
    </w:p>
    <w:p w14:paraId="7770A566" w14:textId="741A5E79" w:rsidR="00736E40" w:rsidRPr="00736E40" w:rsidRDefault="00736E40" w:rsidP="007C6A99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736E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Туберкули́н</w:t>
      </w:r>
      <w:proofErr w:type="spellEnd"/>
      <w:r w:rsidRPr="00736E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</w:p>
    <w:p w14:paraId="3C9249D0" w14:textId="32A735F4" w:rsidR="00083FD8" w:rsidRPr="00736E40" w:rsidRDefault="00736E40" w:rsidP="007C6A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6E40">
        <w:rPr>
          <w:rFonts w:ascii="Times New Roman" w:hAnsi="Times New Roman" w:cs="Times New Roman"/>
          <w:sz w:val="24"/>
          <w:szCs w:val="24"/>
        </w:rPr>
        <w:t>вещество, получаемое из туберкулезных бацилл, используемое при распознавании и лечении туберкулеза.</w:t>
      </w:r>
    </w:p>
    <w:p w14:paraId="53CD9DFE" w14:textId="785E93BD" w:rsidR="00736E40" w:rsidRPr="00736E40" w:rsidRDefault="00736E40" w:rsidP="00736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180F16" wp14:editId="0CF7E7AC">
            <wp:extent cx="2370125" cy="2370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66" cy="2381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38D50" w14:textId="14D0FE4C" w:rsidR="00736E40" w:rsidRDefault="00736E40"/>
    <w:p w14:paraId="30B860FC" w14:textId="7B240D57" w:rsidR="00736E40" w:rsidRDefault="00736E40" w:rsidP="007C6A99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36E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Pr="00736E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ротивопоказания к плановому проведению туберкулиновой диагностики у детей</w:t>
      </w:r>
      <w:r w:rsidR="00A6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592B758A" w14:textId="77777777" w:rsidR="00A66BEB" w:rsidRPr="00A66BEB" w:rsidRDefault="00A66BEB" w:rsidP="00A66B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6BEB">
        <w:rPr>
          <w:rFonts w:ascii="Times New Roman" w:hAnsi="Times New Roman" w:cs="Times New Roman"/>
          <w:sz w:val="24"/>
          <w:szCs w:val="24"/>
        </w:rPr>
        <w:t>1. Аллергические реакции</w:t>
      </w:r>
    </w:p>
    <w:p w14:paraId="73491CC0" w14:textId="77777777" w:rsidR="00A66BEB" w:rsidRPr="00A66BEB" w:rsidRDefault="00A66BEB" w:rsidP="00A66B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6BEB">
        <w:rPr>
          <w:rFonts w:ascii="Times New Roman" w:hAnsi="Times New Roman" w:cs="Times New Roman"/>
          <w:sz w:val="24"/>
          <w:szCs w:val="24"/>
        </w:rPr>
        <w:t>2. Острые и хронические инфекционные заболевания</w:t>
      </w:r>
    </w:p>
    <w:p w14:paraId="56E0E7FC" w14:textId="77777777" w:rsidR="00A66BEB" w:rsidRPr="00A66BEB" w:rsidRDefault="00A66BEB" w:rsidP="00A66B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6BEB">
        <w:rPr>
          <w:rFonts w:ascii="Times New Roman" w:hAnsi="Times New Roman" w:cs="Times New Roman"/>
          <w:sz w:val="24"/>
          <w:szCs w:val="24"/>
        </w:rPr>
        <w:t>3. Кожные заболевания</w:t>
      </w:r>
    </w:p>
    <w:p w14:paraId="0D30A0AB" w14:textId="77777777" w:rsidR="00A66BEB" w:rsidRPr="00A66BEB" w:rsidRDefault="00A66BEB" w:rsidP="00A66B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6BEB">
        <w:rPr>
          <w:rFonts w:ascii="Times New Roman" w:hAnsi="Times New Roman" w:cs="Times New Roman"/>
          <w:sz w:val="24"/>
          <w:szCs w:val="24"/>
        </w:rPr>
        <w:t>4. Если ранняя сделаны другие прививки</w:t>
      </w:r>
    </w:p>
    <w:p w14:paraId="1D9065BD" w14:textId="77777777" w:rsidR="00A66BEB" w:rsidRPr="00A66BEB" w:rsidRDefault="00A66BEB" w:rsidP="00A66B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6BEB">
        <w:rPr>
          <w:rFonts w:ascii="Times New Roman" w:hAnsi="Times New Roman" w:cs="Times New Roman"/>
          <w:sz w:val="24"/>
          <w:szCs w:val="24"/>
        </w:rPr>
        <w:t>5. Расстройство пищеварения</w:t>
      </w:r>
    </w:p>
    <w:p w14:paraId="3120AA75" w14:textId="7558C59C" w:rsidR="00A66BEB" w:rsidRDefault="00A66BEB" w:rsidP="00A66B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6BEB">
        <w:rPr>
          <w:rFonts w:ascii="Times New Roman" w:hAnsi="Times New Roman" w:cs="Times New Roman"/>
          <w:sz w:val="24"/>
          <w:szCs w:val="24"/>
        </w:rPr>
        <w:t>6. Эпилепсия</w:t>
      </w:r>
    </w:p>
    <w:p w14:paraId="69A1E92E" w14:textId="3F4612EB" w:rsidR="00A66BEB" w:rsidRDefault="00A66BEB" w:rsidP="00A66BEB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6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Показания к проведению:</w:t>
      </w:r>
    </w:p>
    <w:p w14:paraId="5D90848B" w14:textId="4C7FCBBE" w:rsidR="00A66BEB" w:rsidRPr="00A66BEB" w:rsidRDefault="00940D85" w:rsidP="007C6A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</w:t>
      </w:r>
      <w:r w:rsidR="00A66BEB" w:rsidRPr="00A66BEB">
        <w:rPr>
          <w:rFonts w:ascii="Times New Roman" w:hAnsi="Times New Roman" w:cs="Times New Roman"/>
          <w:sz w:val="24"/>
          <w:szCs w:val="24"/>
        </w:rPr>
        <w:t>ыявления у пациента необходимости сделать прививку БЦЖ против туберкулеза</w:t>
      </w:r>
    </w:p>
    <w:p w14:paraId="0C39AB2E" w14:textId="74F7E755" w:rsidR="00A66BEB" w:rsidRPr="00A66BEB" w:rsidRDefault="00940D85" w:rsidP="007C6A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</w:t>
      </w:r>
      <w:r w:rsidR="00A66BEB" w:rsidRPr="00A66BEB">
        <w:rPr>
          <w:rFonts w:ascii="Times New Roman" w:hAnsi="Times New Roman" w:cs="Times New Roman"/>
          <w:sz w:val="24"/>
          <w:szCs w:val="24"/>
        </w:rPr>
        <w:t>иагностики туберкулеза;</w:t>
      </w:r>
    </w:p>
    <w:p w14:paraId="7E509656" w14:textId="362CC2C2" w:rsidR="00A66BEB" w:rsidRDefault="00940D85" w:rsidP="007C6A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</w:t>
      </w:r>
      <w:r w:rsidR="00A66BEB" w:rsidRPr="00A66BEB">
        <w:rPr>
          <w:rFonts w:ascii="Times New Roman" w:hAnsi="Times New Roman" w:cs="Times New Roman"/>
          <w:sz w:val="24"/>
          <w:szCs w:val="24"/>
        </w:rPr>
        <w:t>пределения инфицированности населения микобактериями туберкулеза (или состояния повышенной чувствительности к туберкулину, если имеющая место поствакцинальная аллергия не дает оснований говорить об инфицированности).</w:t>
      </w:r>
    </w:p>
    <w:p w14:paraId="6E385B26" w14:textId="030DB65F" w:rsidR="007C6A99" w:rsidRDefault="007C6A99" w:rsidP="007C6A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01A0DD7" w14:textId="4291B4D8" w:rsidR="007C6A99" w:rsidRDefault="007C6A99" w:rsidP="00A66B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89D306" w14:textId="2AA42796" w:rsidR="007C6A99" w:rsidRPr="0058200B" w:rsidRDefault="0058200B" w:rsidP="0058200B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DFA2EC" wp14:editId="59E4692F">
            <wp:simplePos x="0" y="0"/>
            <wp:positionH relativeFrom="column">
              <wp:align>left</wp:align>
            </wp:positionH>
            <wp:positionV relativeFrom="paragraph">
              <wp:posOffset>280035</wp:posOffset>
            </wp:positionV>
            <wp:extent cx="1572260" cy="5057775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" t="6705" r="58158" b="-1368"/>
                    <a:stretch/>
                  </pic:blipFill>
                  <pic:spPr bwMode="auto">
                    <a:xfrm>
                      <a:off x="0" y="0"/>
                      <a:ext cx="157226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A99" w:rsidRPr="007C6A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реакции:</w:t>
      </w:r>
    </w:p>
    <w:p w14:paraId="7B066375" w14:textId="2038ED94" w:rsidR="00736E40" w:rsidRDefault="0058200B">
      <w:r w:rsidRPr="0058200B">
        <w:rPr>
          <w:b/>
          <w:bCs/>
        </w:rPr>
        <w:t>Отрицательная реакция</w:t>
      </w:r>
      <w:r>
        <w:t xml:space="preserve"> при полном отсутствие папулы  </w:t>
      </w:r>
    </w:p>
    <w:p w14:paraId="42FEFCF0" w14:textId="77777777" w:rsidR="003C0DC5" w:rsidRDefault="003C0DC5"/>
    <w:p w14:paraId="38A2F280" w14:textId="080F6EE4" w:rsidR="00083FD8" w:rsidRDefault="0058200B">
      <w:r w:rsidRPr="0058200B">
        <w:rPr>
          <w:b/>
          <w:bCs/>
        </w:rPr>
        <w:t>Сомнительная реакция</w:t>
      </w:r>
      <w:r>
        <w:t xml:space="preserve"> при наличии гиперемии без папулы</w:t>
      </w:r>
    </w:p>
    <w:p w14:paraId="531DCCE3" w14:textId="3DCF0721" w:rsidR="0058200B" w:rsidRDefault="0058200B">
      <w:r w:rsidRPr="0058200B">
        <w:rPr>
          <w:b/>
          <w:bCs/>
        </w:rPr>
        <w:t>Положительная реакция</w:t>
      </w:r>
      <w:r>
        <w:t xml:space="preserve"> при наличии папулы любого размера </w:t>
      </w:r>
    </w:p>
    <w:p w14:paraId="1AEFB19F" w14:textId="77777777" w:rsidR="003C0DC5" w:rsidRDefault="003C0DC5">
      <w:pPr>
        <w:rPr>
          <w:b/>
          <w:bCs/>
        </w:rPr>
      </w:pPr>
    </w:p>
    <w:p w14:paraId="4A514EE2" w14:textId="4B3A698A" w:rsidR="0058200B" w:rsidRDefault="003C0DC5">
      <w:bookmarkStart w:id="0" w:name="_GoBack"/>
      <w:bookmarkEnd w:id="0"/>
      <w:proofErr w:type="spellStart"/>
      <w:r w:rsidRPr="003C0DC5">
        <w:rPr>
          <w:b/>
          <w:bCs/>
        </w:rPr>
        <w:t>Г</w:t>
      </w:r>
      <w:r w:rsidR="0058200B" w:rsidRPr="003C0DC5">
        <w:rPr>
          <w:b/>
          <w:bCs/>
        </w:rPr>
        <w:t>ипер</w:t>
      </w:r>
      <w:r w:rsidRPr="003C0DC5">
        <w:rPr>
          <w:b/>
          <w:bCs/>
        </w:rPr>
        <w:t>ергическая</w:t>
      </w:r>
      <w:proofErr w:type="spellEnd"/>
      <w:r w:rsidRPr="003C0DC5">
        <w:rPr>
          <w:b/>
          <w:bCs/>
        </w:rPr>
        <w:t xml:space="preserve"> реакция</w:t>
      </w:r>
      <w:r>
        <w:t xml:space="preserve"> при наличии папулы более 15 мл или </w:t>
      </w:r>
      <w:proofErr w:type="spellStart"/>
      <w:r>
        <w:t>везикуло</w:t>
      </w:r>
      <w:proofErr w:type="spellEnd"/>
      <w:r>
        <w:t xml:space="preserve">-некротических изменениях </w:t>
      </w:r>
    </w:p>
    <w:p w14:paraId="6CCC6C00" w14:textId="77777777" w:rsidR="0058200B" w:rsidRDefault="0058200B"/>
    <w:sectPr w:rsidR="0058200B" w:rsidSect="00083FD8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BD3"/>
    <w:rsid w:val="00083FD8"/>
    <w:rsid w:val="003C0DC5"/>
    <w:rsid w:val="003C2BD3"/>
    <w:rsid w:val="0058200B"/>
    <w:rsid w:val="00736E40"/>
    <w:rsid w:val="007C6A99"/>
    <w:rsid w:val="00940D85"/>
    <w:rsid w:val="00A6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0AF74"/>
  <w15:chartTrackingRefBased/>
  <w15:docId w15:val="{BF628DB5-146E-4C1C-8715-A035330B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3</cp:revision>
  <dcterms:created xsi:type="dcterms:W3CDTF">2021-12-14T11:59:00Z</dcterms:created>
  <dcterms:modified xsi:type="dcterms:W3CDTF">2021-12-14T12:58:00Z</dcterms:modified>
</cp:coreProperties>
</file>