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19" w:rsidRDefault="004D6D3B" w:rsidP="003519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D6D3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Questions for the exam</w:t>
      </w:r>
    </w:p>
    <w:p w:rsidR="0035191C" w:rsidRPr="0035191C" w:rsidRDefault="0035191C" w:rsidP="003519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B7A0B" w:rsidRPr="005B7A0B" w:rsidRDefault="00684E38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60CBC"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 principal mechanisms of cell injury, and their biochemical and functional effects.</w:t>
      </w:r>
    </w:p>
    <w:p w:rsidR="005B7A0B" w:rsidRPr="005B7A0B" w:rsidRDefault="006408EE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Mechanisms of cell death. </w:t>
      </w:r>
    </w:p>
    <w:p w:rsidR="005B7A0B" w:rsidRPr="005B7A0B" w:rsidRDefault="006408EE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Reactive species mechanisms of cellular hypoxia-reoxygenation injury.</w:t>
      </w:r>
    </w:p>
    <w:p w:rsidR="005B7A0B" w:rsidRPr="005B7A0B" w:rsidRDefault="002C4EB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Hereditary disorders:</w:t>
      </w:r>
      <w:r w:rsidRPr="005B7A0B">
        <w:rPr>
          <w:lang w:val="en-US"/>
        </w:rPr>
        <w:t xml:space="preserve"> 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>causes, types, methods of research of hereditary diseases.</w:t>
      </w:r>
    </w:p>
    <w:p w:rsidR="005B7A0B" w:rsidRPr="005B7A0B" w:rsidRDefault="00684E38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Thermal injury: types of injury and pathogenesis.</w:t>
      </w:r>
    </w:p>
    <w:p w:rsidR="005B7A0B" w:rsidRPr="005B7A0B" w:rsidRDefault="002058FF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Types of pathological arterial hyperemia according to the mechanism development.</w:t>
      </w:r>
    </w:p>
    <w:p w:rsidR="005B7A0B" w:rsidRPr="005B7A0B" w:rsidRDefault="001835C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Types of venous hyperemia according to the mechanism development</w:t>
      </w:r>
      <w:r w:rsidR="00233C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7A0B" w:rsidRPr="005B7A0B" w:rsidRDefault="00CD66B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Ischemia. Causes, types, mechanisms, consequence</w:t>
      </w:r>
      <w:r w:rsidR="009E3625" w:rsidRPr="005B7A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7A0B" w:rsidRPr="005B7A0B" w:rsidRDefault="009E3625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Stasis. Causes, types, mechanisms, consequence.</w:t>
      </w:r>
      <w:r w:rsidR="0035191C"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7A0B" w:rsidRPr="005B7A0B" w:rsidRDefault="00336998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 of inflammation. Primary and secondary alteration in inflammation.</w:t>
      </w:r>
    </w:p>
    <w:p w:rsidR="005B7A0B" w:rsidRPr="005B7A0B" w:rsidRDefault="0091236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Basic mediators of inflammation, their origin, principles of classification. </w:t>
      </w:r>
    </w:p>
    <w:p w:rsidR="005B7A0B" w:rsidRPr="005B7A0B" w:rsidRDefault="00934472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Inflammation. Changes in vas</w:t>
      </w:r>
      <w:r w:rsidR="00B55CBC">
        <w:rPr>
          <w:rFonts w:ascii="Times New Roman" w:hAnsi="Times New Roman" w:cs="Times New Roman"/>
          <w:sz w:val="28"/>
          <w:szCs w:val="28"/>
          <w:lang w:val="en-US"/>
        </w:rPr>
        <w:t>cular flow and caliber in acute inflammation.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7A0B" w:rsidRPr="005B7A0B" w:rsidRDefault="00FA7552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Exudation in inflammation. </w:t>
      </w:r>
    </w:p>
    <w:p w:rsidR="005B7A0B" w:rsidRPr="005B7A0B" w:rsidRDefault="00021290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Phagocytosis in inflammation.</w:t>
      </w:r>
    </w:p>
    <w:p w:rsidR="005B7A0B" w:rsidRPr="005B7A0B" w:rsidRDefault="00CD66B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Causes and pathogenesis of chronic inflammation.</w:t>
      </w:r>
    </w:p>
    <w:p w:rsidR="005B7A0B" w:rsidRPr="005B7A0B" w:rsidRDefault="009421A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Immunodeficiency syndromes and their pathogenesis. </w:t>
      </w:r>
    </w:p>
    <w:p w:rsidR="005B7A0B" w:rsidRPr="005B7A0B" w:rsidRDefault="00CD66B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 I hypersensitivity reaction.</w:t>
      </w:r>
    </w:p>
    <w:p w:rsidR="005B7A0B" w:rsidRPr="005B7A0B" w:rsidRDefault="009421A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 II hypersensitivity reaction.</w:t>
      </w:r>
    </w:p>
    <w:p w:rsidR="005B7A0B" w:rsidRPr="005B7A0B" w:rsidRDefault="009421A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 III hypersensitivity reaction.</w:t>
      </w:r>
    </w:p>
    <w:p w:rsidR="005B7A0B" w:rsidRPr="005B7A0B" w:rsidRDefault="009421A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 IV hypersensitivity reaction.</w:t>
      </w:r>
    </w:p>
    <w:p w:rsidR="005B7A0B" w:rsidRPr="005B7A0B" w:rsidRDefault="00093A5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Molecular mechanisms of carcinogenesis.</w:t>
      </w:r>
    </w:p>
    <w:p w:rsidR="005B7A0B" w:rsidRPr="005B7A0B" w:rsidRDefault="00093A5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Mechanisms of infiltrating growth and tumor metastasis. </w:t>
      </w:r>
    </w:p>
    <w:p w:rsidR="005B7A0B" w:rsidRPr="005B7A0B" w:rsidRDefault="00093A5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Mechanisms of immune evasion by tumors.</w:t>
      </w:r>
    </w:p>
    <w:p w:rsidR="005B7A0B" w:rsidRPr="005B7A0B" w:rsidRDefault="006F009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Hypoglycemia: types, mechanisms, clinical manifestations.</w:t>
      </w:r>
    </w:p>
    <w:p w:rsidR="005B7A0B" w:rsidRPr="005B7A0B" w:rsidRDefault="006F009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Diabetes mellitus type 1.</w:t>
      </w:r>
      <w:r w:rsidR="003A2E11" w:rsidRPr="005B7A0B">
        <w:rPr>
          <w:lang w:val="en-US"/>
        </w:rPr>
        <w:t xml:space="preserve"> </w:t>
      </w:r>
      <w:r w:rsidR="003A2E11" w:rsidRPr="005B7A0B">
        <w:rPr>
          <w:rFonts w:ascii="Times New Roman" w:hAnsi="Times New Roman" w:cs="Times New Roman"/>
          <w:sz w:val="28"/>
          <w:szCs w:val="28"/>
          <w:lang w:val="en-US"/>
        </w:rPr>
        <w:t>Pathophysiological mechanisms.</w:t>
      </w:r>
    </w:p>
    <w:p w:rsidR="005B7A0B" w:rsidRPr="005B7A0B" w:rsidRDefault="003A2E11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Diabetes mellitus type 2.</w:t>
      </w:r>
      <w:r w:rsidRPr="005B7A0B">
        <w:rPr>
          <w:lang w:val="en-US"/>
        </w:rPr>
        <w:t xml:space="preserve"> 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>Pathophysiological mechanisms</w:t>
      </w:r>
      <w:r w:rsidR="00005959" w:rsidRPr="005B7A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7A0B" w:rsidRPr="005B7A0B" w:rsidRDefault="003C4CD9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The obesity: mechanisms of development.</w:t>
      </w:r>
    </w:p>
    <w:p w:rsidR="005B7A0B" w:rsidRPr="005B7A0B" w:rsidRDefault="00005959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Atherosclerosis and dyslipidemia. The role of endothelial dysfunction in the pathogenesis of atherosclerosis.</w:t>
      </w:r>
    </w:p>
    <w:p w:rsidR="005B7A0B" w:rsidRPr="005B7A0B" w:rsidRDefault="00005959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Atherosclerosis. Risk factors (main causes and conditions) of atherosclerosis. Pathogenesis of atherosclerosis. </w:t>
      </w:r>
    </w:p>
    <w:p w:rsidR="005B7A0B" w:rsidRPr="005B7A0B" w:rsidRDefault="00660C72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 and pathogenesis of hyperuricemia and gout.</w:t>
      </w:r>
    </w:p>
    <w:p w:rsidR="005B7A0B" w:rsidRPr="005B7A0B" w:rsidRDefault="004B09A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Acidosis and alkalosis: definition, types of imbalances.</w:t>
      </w:r>
    </w:p>
    <w:p w:rsidR="005B7A0B" w:rsidRPr="005B7A0B" w:rsidRDefault="00217DD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Types of reactions of neurons to injury.</w:t>
      </w:r>
    </w:p>
    <w:p w:rsidR="005B7A0B" w:rsidRPr="005B7A0B" w:rsidRDefault="004673AF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lastRenderedPageBreak/>
        <w:t>Risk factors of cerebral ischemia.</w:t>
      </w:r>
    </w:p>
    <w:p w:rsidR="005B7A0B" w:rsidRPr="005B7A0B" w:rsidRDefault="006F0028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Molecular and cellular mechanisms of Alzheimer's disease.</w:t>
      </w:r>
    </w:p>
    <w:p w:rsidR="005B7A0B" w:rsidRPr="005B7A0B" w:rsidRDefault="0066153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Molecular and cellular mechanisms of Parkinson's disease.</w:t>
      </w:r>
    </w:p>
    <w:p w:rsidR="005B7A0B" w:rsidRPr="005B7A0B" w:rsidRDefault="00030D23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Cushing's syndrome/disease – causes, symptoms, pathogenesis.</w:t>
      </w:r>
    </w:p>
    <w:p w:rsidR="005B7A0B" w:rsidRPr="005B7A0B" w:rsidRDefault="00AF1758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 and pathogenesis of acute and chronic hypocorticism.</w:t>
      </w:r>
    </w:p>
    <w:p w:rsidR="005B7A0B" w:rsidRPr="005B7A0B" w:rsidRDefault="007F1775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Hypopituitarism– causes, symptoms, pathogenesis.</w:t>
      </w:r>
    </w:p>
    <w:p w:rsidR="005B7A0B" w:rsidRPr="00E37D44" w:rsidRDefault="007F1775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Hyperpituitarism– causes, symptoms, pathogenesis.</w:t>
      </w:r>
    </w:p>
    <w:p w:rsidR="00E37D44" w:rsidRPr="00E37D44" w:rsidRDefault="00E37D44" w:rsidP="00E37D44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7D44">
        <w:rPr>
          <w:rFonts w:ascii="Times New Roman" w:hAnsi="Times New Roman" w:cs="Times New Roman"/>
          <w:sz w:val="28"/>
          <w:szCs w:val="28"/>
          <w:lang w:val="en-US"/>
        </w:rPr>
        <w:t>yperthyroidism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>– causes, symptoms, pathogenesis.</w:t>
      </w:r>
    </w:p>
    <w:p w:rsidR="00E37D44" w:rsidRPr="00E37D44" w:rsidRDefault="00E37D44" w:rsidP="00E37D44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Hypo</w:t>
      </w:r>
      <w:r w:rsidRPr="00E37D44">
        <w:rPr>
          <w:rFonts w:ascii="Times New Roman" w:hAnsi="Times New Roman" w:cs="Times New Roman"/>
          <w:sz w:val="28"/>
          <w:szCs w:val="28"/>
          <w:lang w:val="en-US"/>
        </w:rPr>
        <w:t>thyroidism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>– causes, symptoms, pathogenesis.</w:t>
      </w:r>
    </w:p>
    <w:p w:rsidR="005B7A0B" w:rsidRPr="005B7A0B" w:rsidRDefault="00EE156D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Adrenogenital syndrome: causes, pathogenesis, symptoms.</w:t>
      </w:r>
    </w:p>
    <w:p w:rsidR="005B7A0B" w:rsidRPr="005B7A0B" w:rsidRDefault="00480AA2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Erythrocytosis: types and causes. </w:t>
      </w:r>
      <w:r w:rsidR="007B0816" w:rsidRPr="005B7A0B">
        <w:rPr>
          <w:rFonts w:ascii="Times New Roman" w:hAnsi="Times New Roman" w:cs="Times New Roman"/>
          <w:sz w:val="28"/>
          <w:szCs w:val="28"/>
          <w:lang w:val="en-US"/>
        </w:rPr>
        <w:t>Polycythemia</w:t>
      </w:r>
      <w:r w:rsidR="00C13BCA"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 vera: pathogenesis.</w:t>
      </w:r>
    </w:p>
    <w:p w:rsidR="005B7A0B" w:rsidRPr="005B7A0B" w:rsidRDefault="002D547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Acute posthemorrhagic anemia: causes and сlinical manifestations</w:t>
      </w:r>
      <w:r w:rsidR="007237A9" w:rsidRPr="005B7A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7A0B" w:rsidRPr="005B7A0B" w:rsidRDefault="00D279AB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Iron deficiency anemia: causes and </w:t>
      </w:r>
      <w:r w:rsidRPr="005B7A0B">
        <w:rPr>
          <w:rFonts w:ascii="Times New Roman" w:hAnsi="Times New Roman" w:cs="Times New Roman"/>
          <w:sz w:val="28"/>
          <w:szCs w:val="28"/>
        </w:rPr>
        <w:t>с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>linical manifestations.</w:t>
      </w:r>
    </w:p>
    <w:p w:rsidR="005B7A0B" w:rsidRPr="005B7A0B" w:rsidRDefault="004F0C64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B-12 deficiency anemia: causes and сlinical manifestations. </w:t>
      </w:r>
    </w:p>
    <w:p w:rsidR="005B7A0B" w:rsidRPr="005B7A0B" w:rsidRDefault="00313E20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Folate deficiency anemia: causes and сlinical manifestations. </w:t>
      </w:r>
    </w:p>
    <w:p w:rsidR="005B7A0B" w:rsidRPr="005B7A0B" w:rsidRDefault="00586663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Aplastic anemia: causes and сlinical manifestations.</w:t>
      </w:r>
    </w:p>
    <w:p w:rsidR="005B7A0B" w:rsidRPr="005B7A0B" w:rsidRDefault="0033585A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Hemolytic anemia: causes and сlinical manifestations. </w:t>
      </w:r>
    </w:p>
    <w:p w:rsidR="005B7A0B" w:rsidRPr="005B7A0B" w:rsidRDefault="00E363C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Agranulocytosis, their types, causes and mechanisms of development.</w:t>
      </w:r>
    </w:p>
    <w:p w:rsidR="005B7A0B" w:rsidRPr="005B7A0B" w:rsidRDefault="003E36C4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Acute leukemia (classification, pathogenesis, hematological manifestations).</w:t>
      </w:r>
    </w:p>
    <w:p w:rsidR="005B7A0B" w:rsidRPr="005B7A0B" w:rsidRDefault="00C51CF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Chronic myeloproliferative leukemia (classification, pathogenesis, hematological manifestations).</w:t>
      </w:r>
    </w:p>
    <w:p w:rsidR="005B7A0B" w:rsidRPr="005B7A0B" w:rsidRDefault="000A0F9E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Chronic lymphocytic leukemia</w:t>
      </w:r>
      <w:r w:rsidR="00E540F4"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 (classification, pathogenesis, </w:t>
      </w:r>
      <w:r w:rsidR="005B7A0B">
        <w:rPr>
          <w:rFonts w:ascii="Times New Roman" w:hAnsi="Times New Roman" w:cs="Times New Roman"/>
          <w:sz w:val="28"/>
          <w:szCs w:val="28"/>
          <w:lang w:val="en-US"/>
        </w:rPr>
        <w:t>hematological manifestations)</w:t>
      </w:r>
      <w:r w:rsidR="005B7A0B" w:rsidRPr="005B7A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7A0B" w:rsidRPr="005B7A0B" w:rsidRDefault="00B419E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Hodgkin's disease: (classification, pathogenesis, hematological manifestations).</w:t>
      </w:r>
    </w:p>
    <w:p w:rsidR="005B7A0B" w:rsidRPr="005B7A0B" w:rsidRDefault="00312C4D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Thrombocytosis (types, causes, mechanisms of development, consequences).</w:t>
      </w:r>
    </w:p>
    <w:p w:rsidR="005B7A0B" w:rsidRPr="005B7A0B" w:rsidRDefault="004B70EC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Thrombocytopenia (types, causes, mechanisms of development, consequences).</w:t>
      </w:r>
    </w:p>
    <w:p w:rsidR="005B7A0B" w:rsidRPr="005B7A0B" w:rsidRDefault="00312320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The pathogenesis of thrombocytopathies (types</w:t>
      </w:r>
      <w:r w:rsidR="00200C9C" w:rsidRPr="005B7A0B">
        <w:rPr>
          <w:rFonts w:ascii="Times New Roman" w:hAnsi="Times New Roman" w:cs="Times New Roman"/>
          <w:sz w:val="28"/>
          <w:szCs w:val="28"/>
          <w:lang w:val="en-US"/>
        </w:rPr>
        <w:t>, manifestations of thrombocytopathies).</w:t>
      </w:r>
    </w:p>
    <w:p w:rsidR="005B7A0B" w:rsidRPr="005B7A0B" w:rsidRDefault="0055458A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Disseminated intravascular c</w:t>
      </w:r>
      <w:r w:rsidR="009511E3" w:rsidRPr="005B7A0B">
        <w:rPr>
          <w:rFonts w:ascii="Times New Roman" w:hAnsi="Times New Roman" w:cs="Times New Roman"/>
          <w:sz w:val="28"/>
          <w:szCs w:val="28"/>
          <w:lang w:val="en-US"/>
        </w:rPr>
        <w:t>oagulation (pathogenesis of each stage of the syndrome)</w:t>
      </w:r>
      <w:r w:rsidR="00A43CF8" w:rsidRPr="005B7A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7A0B" w:rsidRPr="005B7A0B" w:rsidRDefault="007B081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Hemorrhagic vasculitis</w:t>
      </w:r>
      <w:r w:rsidR="00A43CF8"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 (pathogenesis, clinical manifestations).</w:t>
      </w:r>
    </w:p>
    <w:p w:rsidR="005B7A0B" w:rsidRPr="005B7A0B" w:rsidRDefault="005815F0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Ischemic heart d</w:t>
      </w:r>
      <w:r w:rsidR="00BD6F76"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isease </w:t>
      </w:r>
      <w:r w:rsidR="00D57503" w:rsidRPr="005B7A0B">
        <w:rPr>
          <w:rFonts w:ascii="Times New Roman" w:hAnsi="Times New Roman" w:cs="Times New Roman"/>
          <w:sz w:val="28"/>
          <w:szCs w:val="28"/>
          <w:lang w:val="en-US"/>
        </w:rPr>
        <w:t>and heart failure (types, pathogenesis, clinical manifestations).</w:t>
      </w:r>
    </w:p>
    <w:p w:rsidR="005B7A0B" w:rsidRPr="005B7A0B" w:rsidRDefault="00C40844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Essential hypertension: etiology, pathogenesis.</w:t>
      </w:r>
    </w:p>
    <w:p w:rsidR="005B7A0B" w:rsidRPr="005B7A0B" w:rsidRDefault="000C0DAA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Arrhythmias</w:t>
      </w:r>
      <w:r w:rsidRPr="005B7A0B">
        <w:rPr>
          <w:rFonts w:ascii="Times New Roman" w:hAnsi="Times New Roman" w:cs="Times New Roman"/>
          <w:sz w:val="28"/>
          <w:szCs w:val="28"/>
        </w:rPr>
        <w:t xml:space="preserve">: </w:t>
      </w: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etiology, pathogenesis.</w:t>
      </w:r>
    </w:p>
    <w:p w:rsidR="005B7A0B" w:rsidRPr="005B7A0B" w:rsidRDefault="00597EE7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Pathogenesis of acute respiratory distress syndrome.</w:t>
      </w:r>
    </w:p>
    <w:p w:rsidR="005B7A0B" w:rsidRPr="005B7A0B" w:rsidRDefault="00C333C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Obstructive pulmonary diseases: etiology, pathogenesis.</w:t>
      </w:r>
    </w:p>
    <w:p w:rsidR="005B7A0B" w:rsidRPr="005B7A0B" w:rsidRDefault="00C333C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lastRenderedPageBreak/>
        <w:t>Idiopathic pulmonary fibrosis: etiology, pathogenesis.</w:t>
      </w:r>
    </w:p>
    <w:p w:rsidR="005B7A0B" w:rsidRPr="005B7A0B" w:rsidRDefault="00DD5235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09FA" w:rsidRPr="005B7A0B">
        <w:rPr>
          <w:rFonts w:ascii="Times New Roman" w:hAnsi="Times New Roman" w:cs="Times New Roman"/>
          <w:sz w:val="28"/>
          <w:szCs w:val="28"/>
          <w:lang w:val="en-US"/>
        </w:rPr>
        <w:t>efinition of shock, name the types of shock. Describe the stages of shock.</w:t>
      </w:r>
    </w:p>
    <w:p w:rsidR="005B7A0B" w:rsidRPr="005B7A0B" w:rsidRDefault="00DD5235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bookmarkStart w:id="0" w:name="_GoBack"/>
      <w:bookmarkEnd w:id="0"/>
      <w:r w:rsidR="00D709FA" w:rsidRPr="005B7A0B">
        <w:rPr>
          <w:rFonts w:ascii="Times New Roman" w:hAnsi="Times New Roman" w:cs="Times New Roman"/>
          <w:sz w:val="28"/>
          <w:szCs w:val="28"/>
          <w:lang w:val="en-US"/>
        </w:rPr>
        <w:t>efinition of a coma, name the types of coma. Describe the general pathogenesis of coma.</w:t>
      </w:r>
    </w:p>
    <w:p w:rsidR="005B7A0B" w:rsidRPr="005B7A0B" w:rsidRDefault="00D709FA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Definition of collapse, types. Pathophysiological mechanisms.</w:t>
      </w:r>
    </w:p>
    <w:p w:rsidR="005B7A0B" w:rsidRPr="005B7A0B" w:rsidRDefault="00DA0D54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Disorders of salivation: hypo- and hypersalivation (pathogenesis, clinical manifestation).</w:t>
      </w:r>
    </w:p>
    <w:p w:rsidR="005B7A0B" w:rsidRPr="005B7A0B" w:rsidRDefault="005E5E74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Helicobacter pylori associated gastritis and duodenitis: pathogenesis, clinical manifestation.</w:t>
      </w:r>
    </w:p>
    <w:p w:rsidR="005B7A0B" w:rsidRPr="005B7A0B" w:rsidRDefault="005D70E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Stomach ulcer: pathogenesis, clinical manifestation.</w:t>
      </w:r>
    </w:p>
    <w:p w:rsidR="005B7A0B" w:rsidRPr="005B7A0B" w:rsidRDefault="005D70E6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 of liver diseases. Liver failure: concept characteristics, classification.</w:t>
      </w:r>
    </w:p>
    <w:p w:rsidR="005B7A0B" w:rsidRPr="005B7A0B" w:rsidRDefault="00DC7CE5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Hepatic coma. Etiology, pathogenesis.</w:t>
      </w:r>
    </w:p>
    <w:p w:rsidR="005B7A0B" w:rsidRPr="005B7A0B" w:rsidRDefault="00A55BF3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 and pathogenesis of pyelonephritis.</w:t>
      </w:r>
    </w:p>
    <w:p w:rsidR="005B7A0B" w:rsidRPr="005B7A0B" w:rsidRDefault="00BA4024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Etiology, pathogenesis, stages of development of acute kidney injury.</w:t>
      </w:r>
    </w:p>
    <w:p w:rsidR="005B7A0B" w:rsidRPr="005B7A0B" w:rsidRDefault="000D6EAD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 xml:space="preserve">Nephrolithiasis: molecular mechanism of renal stone formation. </w:t>
      </w:r>
    </w:p>
    <w:p w:rsidR="000D6EAD" w:rsidRPr="005B7A0B" w:rsidRDefault="000D6EAD" w:rsidP="005B7A0B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7A0B">
        <w:rPr>
          <w:rFonts w:ascii="Times New Roman" w:hAnsi="Times New Roman" w:cs="Times New Roman"/>
          <w:sz w:val="28"/>
          <w:szCs w:val="28"/>
          <w:lang w:val="en-US"/>
        </w:rPr>
        <w:t>Uremic coma: causes, symptoms, diagnosis, treatment.</w:t>
      </w:r>
    </w:p>
    <w:p w:rsidR="005E5E74" w:rsidRDefault="005E5E74" w:rsidP="005E5E74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843F5" w:rsidRPr="005E5E74" w:rsidRDefault="00F843F5" w:rsidP="00F843F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D6D3B" w:rsidRPr="00D91B19" w:rsidRDefault="004D6D3B" w:rsidP="00D91B19">
      <w:pPr>
        <w:ind w:firstLine="708"/>
        <w:rPr>
          <w:lang w:val="en-US"/>
        </w:rPr>
      </w:pPr>
    </w:p>
    <w:sectPr w:rsidR="004D6D3B" w:rsidRPr="00D9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590AEC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9F8685A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1436CC4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55F90175"/>
    <w:multiLevelType w:val="hybridMultilevel"/>
    <w:tmpl w:val="176E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655CC"/>
    <w:multiLevelType w:val="hybridMultilevel"/>
    <w:tmpl w:val="EFF0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9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"/>
  </w:num>
  <w:num w:numId="30">
    <w:abstractNumId w:val="30"/>
  </w:num>
  <w:num w:numId="31">
    <w:abstractNumId w:val="25"/>
  </w:num>
  <w:num w:numId="32">
    <w:abstractNumId w:val="2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A7"/>
    <w:rsid w:val="00005959"/>
    <w:rsid w:val="00021290"/>
    <w:rsid w:val="00030D23"/>
    <w:rsid w:val="00093A5C"/>
    <w:rsid w:val="000A03A0"/>
    <w:rsid w:val="000A0F9E"/>
    <w:rsid w:val="000C0DAA"/>
    <w:rsid w:val="000C61A7"/>
    <w:rsid w:val="000D6EAD"/>
    <w:rsid w:val="000F55F5"/>
    <w:rsid w:val="0010129A"/>
    <w:rsid w:val="001642E1"/>
    <w:rsid w:val="001835CB"/>
    <w:rsid w:val="00200C9C"/>
    <w:rsid w:val="002058FF"/>
    <w:rsid w:val="00217DDB"/>
    <w:rsid w:val="00233C42"/>
    <w:rsid w:val="002414C4"/>
    <w:rsid w:val="00267CC4"/>
    <w:rsid w:val="0029025E"/>
    <w:rsid w:val="002C4EB6"/>
    <w:rsid w:val="002D547C"/>
    <w:rsid w:val="002F1359"/>
    <w:rsid w:val="00312320"/>
    <w:rsid w:val="00312C4D"/>
    <w:rsid w:val="00313E20"/>
    <w:rsid w:val="00320246"/>
    <w:rsid w:val="0033585A"/>
    <w:rsid w:val="00336998"/>
    <w:rsid w:val="0035191C"/>
    <w:rsid w:val="0037312D"/>
    <w:rsid w:val="003A2E11"/>
    <w:rsid w:val="003A5D1A"/>
    <w:rsid w:val="003C4CD9"/>
    <w:rsid w:val="003E36C4"/>
    <w:rsid w:val="00414085"/>
    <w:rsid w:val="004673AF"/>
    <w:rsid w:val="00475B92"/>
    <w:rsid w:val="00480AA2"/>
    <w:rsid w:val="00491850"/>
    <w:rsid w:val="004B09AC"/>
    <w:rsid w:val="004B70EC"/>
    <w:rsid w:val="004C6029"/>
    <w:rsid w:val="004D6D3B"/>
    <w:rsid w:val="004F0C64"/>
    <w:rsid w:val="004F4677"/>
    <w:rsid w:val="00540649"/>
    <w:rsid w:val="0055458A"/>
    <w:rsid w:val="005815F0"/>
    <w:rsid w:val="00586663"/>
    <w:rsid w:val="00597ABD"/>
    <w:rsid w:val="00597EE7"/>
    <w:rsid w:val="005A2F55"/>
    <w:rsid w:val="005B7A0B"/>
    <w:rsid w:val="005D70E6"/>
    <w:rsid w:val="005E5E74"/>
    <w:rsid w:val="006408EE"/>
    <w:rsid w:val="00660C72"/>
    <w:rsid w:val="0066153C"/>
    <w:rsid w:val="00684E38"/>
    <w:rsid w:val="006B0268"/>
    <w:rsid w:val="006F0028"/>
    <w:rsid w:val="006F0096"/>
    <w:rsid w:val="006F77AB"/>
    <w:rsid w:val="007237A9"/>
    <w:rsid w:val="00735423"/>
    <w:rsid w:val="007523D6"/>
    <w:rsid w:val="00762EF5"/>
    <w:rsid w:val="007731B3"/>
    <w:rsid w:val="007B0816"/>
    <w:rsid w:val="007F1775"/>
    <w:rsid w:val="008528F1"/>
    <w:rsid w:val="00860CBC"/>
    <w:rsid w:val="008639BE"/>
    <w:rsid w:val="00887F6A"/>
    <w:rsid w:val="008900C9"/>
    <w:rsid w:val="0091236B"/>
    <w:rsid w:val="00934472"/>
    <w:rsid w:val="009421AB"/>
    <w:rsid w:val="00944A89"/>
    <w:rsid w:val="00951110"/>
    <w:rsid w:val="009511E3"/>
    <w:rsid w:val="009E3625"/>
    <w:rsid w:val="00A24964"/>
    <w:rsid w:val="00A43CF8"/>
    <w:rsid w:val="00A55BF3"/>
    <w:rsid w:val="00AF1758"/>
    <w:rsid w:val="00B27205"/>
    <w:rsid w:val="00B419EC"/>
    <w:rsid w:val="00B55CBC"/>
    <w:rsid w:val="00B66FB1"/>
    <w:rsid w:val="00B834A5"/>
    <w:rsid w:val="00B93C85"/>
    <w:rsid w:val="00BA4024"/>
    <w:rsid w:val="00BD6F76"/>
    <w:rsid w:val="00C13BCA"/>
    <w:rsid w:val="00C333C6"/>
    <w:rsid w:val="00C40844"/>
    <w:rsid w:val="00C51CFC"/>
    <w:rsid w:val="00C861B8"/>
    <w:rsid w:val="00CD66B6"/>
    <w:rsid w:val="00D03307"/>
    <w:rsid w:val="00D279AB"/>
    <w:rsid w:val="00D44FD7"/>
    <w:rsid w:val="00D57503"/>
    <w:rsid w:val="00D709FA"/>
    <w:rsid w:val="00D91B19"/>
    <w:rsid w:val="00DA0D54"/>
    <w:rsid w:val="00DC7CE5"/>
    <w:rsid w:val="00DD04AF"/>
    <w:rsid w:val="00DD5235"/>
    <w:rsid w:val="00DE7C78"/>
    <w:rsid w:val="00E11536"/>
    <w:rsid w:val="00E363CC"/>
    <w:rsid w:val="00E37D44"/>
    <w:rsid w:val="00E540F4"/>
    <w:rsid w:val="00EE156D"/>
    <w:rsid w:val="00EF5987"/>
    <w:rsid w:val="00F73F87"/>
    <w:rsid w:val="00F83E01"/>
    <w:rsid w:val="00F843F5"/>
    <w:rsid w:val="00F84CAC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B"/>
    <w:pPr>
      <w:suppressAutoHyphens/>
    </w:pPr>
    <w:rPr>
      <w:rFonts w:ascii="Calibri" w:eastAsia="Calibri" w:hAnsi="Calibri" w:cs="Tahoma"/>
      <w:lang w:eastAsia="zh-CN"/>
    </w:rPr>
  </w:style>
  <w:style w:type="paragraph" w:styleId="1">
    <w:name w:val="heading 1"/>
    <w:basedOn w:val="a"/>
    <w:next w:val="a"/>
    <w:link w:val="10"/>
    <w:qFormat/>
    <w:rsid w:val="004D6D3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D6D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D3B"/>
    <w:rPr>
      <w:rFonts w:ascii="Cambria" w:eastAsia="Calibri" w:hAnsi="Cambria" w:cs="Tahoma"/>
      <w:b/>
      <w:bCs/>
      <w:color w:val="365F91"/>
      <w:sz w:val="28"/>
      <w:szCs w:val="28"/>
      <w:lang w:eastAsia="zh-CN"/>
    </w:rPr>
  </w:style>
  <w:style w:type="character" w:styleId="a3">
    <w:name w:val="Emphasis"/>
    <w:qFormat/>
    <w:rsid w:val="000A03A0"/>
    <w:rPr>
      <w:i/>
      <w:iCs/>
    </w:rPr>
  </w:style>
  <w:style w:type="character" w:customStyle="1" w:styleId="extendedtext-short">
    <w:name w:val="extendedtext-short"/>
    <w:basedOn w:val="a0"/>
    <w:rsid w:val="00540649"/>
  </w:style>
  <w:style w:type="character" w:customStyle="1" w:styleId="jlqj4bchmk0b">
    <w:name w:val="jlqj4b chmk0b"/>
    <w:basedOn w:val="a0"/>
    <w:rsid w:val="002F1359"/>
  </w:style>
  <w:style w:type="paragraph" w:styleId="a4">
    <w:name w:val="Normal (Web)"/>
    <w:basedOn w:val="a"/>
    <w:uiPriority w:val="99"/>
    <w:unhideWhenUsed/>
    <w:rsid w:val="00B66F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B"/>
    <w:pPr>
      <w:suppressAutoHyphens/>
    </w:pPr>
    <w:rPr>
      <w:rFonts w:ascii="Calibri" w:eastAsia="Calibri" w:hAnsi="Calibri" w:cs="Tahoma"/>
      <w:lang w:eastAsia="zh-CN"/>
    </w:rPr>
  </w:style>
  <w:style w:type="paragraph" w:styleId="1">
    <w:name w:val="heading 1"/>
    <w:basedOn w:val="a"/>
    <w:next w:val="a"/>
    <w:link w:val="10"/>
    <w:qFormat/>
    <w:rsid w:val="004D6D3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D6D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D3B"/>
    <w:rPr>
      <w:rFonts w:ascii="Cambria" w:eastAsia="Calibri" w:hAnsi="Cambria" w:cs="Tahoma"/>
      <w:b/>
      <w:bCs/>
      <w:color w:val="365F91"/>
      <w:sz w:val="28"/>
      <w:szCs w:val="28"/>
      <w:lang w:eastAsia="zh-CN"/>
    </w:rPr>
  </w:style>
  <w:style w:type="character" w:styleId="a3">
    <w:name w:val="Emphasis"/>
    <w:qFormat/>
    <w:rsid w:val="000A03A0"/>
    <w:rPr>
      <w:i/>
      <w:iCs/>
    </w:rPr>
  </w:style>
  <w:style w:type="character" w:customStyle="1" w:styleId="extendedtext-short">
    <w:name w:val="extendedtext-short"/>
    <w:basedOn w:val="a0"/>
    <w:rsid w:val="00540649"/>
  </w:style>
  <w:style w:type="character" w:customStyle="1" w:styleId="jlqj4bchmk0b">
    <w:name w:val="jlqj4b chmk0b"/>
    <w:basedOn w:val="a0"/>
    <w:rsid w:val="002F1359"/>
  </w:style>
  <w:style w:type="paragraph" w:styleId="a4">
    <w:name w:val="Normal (Web)"/>
    <w:basedOn w:val="a"/>
    <w:uiPriority w:val="99"/>
    <w:unhideWhenUsed/>
    <w:rsid w:val="00B66F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Лектор</cp:lastModifiedBy>
  <cp:revision>122</cp:revision>
  <dcterms:created xsi:type="dcterms:W3CDTF">2022-05-25T10:14:00Z</dcterms:created>
  <dcterms:modified xsi:type="dcterms:W3CDTF">2023-03-10T03:53:00Z</dcterms:modified>
</cp:coreProperties>
</file>