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DB" w:rsidRPr="00261A12" w:rsidRDefault="00777ADB" w:rsidP="00261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>"</w:t>
      </w:r>
    </w:p>
    <w:p w:rsidR="00777ADB" w:rsidRPr="00261A12" w:rsidRDefault="00777ADB" w:rsidP="00261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77ADB" w:rsidRPr="00261A12" w:rsidRDefault="00777ADB" w:rsidP="00261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>Институт последипломного образования</w:t>
      </w:r>
    </w:p>
    <w:p w:rsidR="00777ADB" w:rsidRPr="00261A12" w:rsidRDefault="00777ADB" w:rsidP="00261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>Кафедра кардиологии, функциональной и клинико-лабораторной диагностики ИПО</w:t>
      </w:r>
    </w:p>
    <w:p w:rsidR="00777ADB" w:rsidRPr="00261A12" w:rsidRDefault="00777ADB" w:rsidP="00261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>РЕФЕРАТ</w:t>
      </w:r>
    </w:p>
    <w:p w:rsidR="00777ADB" w:rsidRPr="00261A12" w:rsidRDefault="00777ADB" w:rsidP="00261A12">
      <w:pPr>
        <w:widowControl w:val="0"/>
        <w:spacing w:line="360" w:lineRule="auto"/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>на тему: «Лимфоциты: строение, функции, клиническое значение»</w:t>
      </w:r>
    </w:p>
    <w:p w:rsidR="00777ADB" w:rsidRPr="00261A12" w:rsidRDefault="00777ADB" w:rsidP="00261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>Выполнила:</w:t>
      </w:r>
    </w:p>
    <w:p w:rsidR="00777ADB" w:rsidRPr="00261A12" w:rsidRDefault="00777ADB" w:rsidP="00261A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>врач-ординатор Черных В.Н.</w:t>
      </w:r>
    </w:p>
    <w:p w:rsidR="00777ADB" w:rsidRPr="00261A12" w:rsidRDefault="00777ADB" w:rsidP="00261A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>Проверила:</w:t>
      </w:r>
    </w:p>
    <w:p w:rsidR="00777ADB" w:rsidRPr="00261A12" w:rsidRDefault="00777ADB" w:rsidP="00261A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>КМН, доцент Анисимова Е.Н.</w:t>
      </w:r>
    </w:p>
    <w:p w:rsidR="00777ADB" w:rsidRPr="00261A12" w:rsidRDefault="00777ADB" w:rsidP="00261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>Красноярск, 2022г.</w:t>
      </w:r>
    </w:p>
    <w:p w:rsidR="00777ADB" w:rsidRPr="00261A12" w:rsidRDefault="00777ADB" w:rsidP="00261A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color w:val="auto"/>
          <w:sz w:val="24"/>
          <w:szCs w:val="24"/>
        </w:rPr>
        <w:id w:val="3498216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</w:rPr>
      </w:sdtEndPr>
      <w:sdtContent>
        <w:p w:rsidR="00261A12" w:rsidRPr="00261A12" w:rsidRDefault="00261A12">
          <w:pPr>
            <w:pStyle w:val="a7"/>
            <w:rPr>
              <w:color w:val="auto"/>
              <w:sz w:val="24"/>
              <w:szCs w:val="24"/>
            </w:rPr>
          </w:pPr>
          <w:r w:rsidRPr="00261A12">
            <w:rPr>
              <w:color w:val="auto"/>
              <w:sz w:val="24"/>
              <w:szCs w:val="24"/>
            </w:rPr>
            <w:t>Оглавление</w:t>
          </w:r>
        </w:p>
        <w:p w:rsidR="00261A12" w:rsidRPr="00261A12" w:rsidRDefault="00261A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261A12">
            <w:rPr>
              <w:sz w:val="24"/>
              <w:szCs w:val="24"/>
            </w:rPr>
            <w:fldChar w:fldCharType="begin"/>
          </w:r>
          <w:r w:rsidRPr="00261A12">
            <w:rPr>
              <w:sz w:val="24"/>
              <w:szCs w:val="24"/>
            </w:rPr>
            <w:instrText xml:space="preserve"> TOC \o "1-3" \h \z \u </w:instrText>
          </w:r>
          <w:r w:rsidRPr="00261A12">
            <w:rPr>
              <w:sz w:val="24"/>
              <w:szCs w:val="24"/>
            </w:rPr>
            <w:fldChar w:fldCharType="separate"/>
          </w:r>
          <w:hyperlink w:anchor="_Toc123063309" w:history="1">
            <w:r w:rsidRPr="00261A12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Pr="00261A12">
              <w:rPr>
                <w:noProof/>
                <w:webHidden/>
                <w:sz w:val="24"/>
                <w:szCs w:val="24"/>
              </w:rPr>
              <w:tab/>
            </w:r>
            <w:r w:rsidRPr="00261A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261A12">
              <w:rPr>
                <w:noProof/>
                <w:webHidden/>
                <w:sz w:val="24"/>
                <w:szCs w:val="24"/>
              </w:rPr>
              <w:instrText xml:space="preserve"> PAGEREF _Toc123063309 \h </w:instrText>
            </w:r>
            <w:r w:rsidRPr="00261A12">
              <w:rPr>
                <w:noProof/>
                <w:webHidden/>
                <w:sz w:val="24"/>
                <w:szCs w:val="24"/>
              </w:rPr>
            </w:r>
            <w:r w:rsidRPr="00261A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261A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1A12" w:rsidRPr="00261A12" w:rsidRDefault="00261A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23063310" w:history="1">
            <w:r w:rsidRPr="00261A12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Определение</w:t>
            </w:r>
            <w:r w:rsidRPr="00261A12">
              <w:rPr>
                <w:noProof/>
                <w:webHidden/>
                <w:sz w:val="24"/>
                <w:szCs w:val="24"/>
              </w:rPr>
              <w:tab/>
            </w:r>
            <w:r w:rsidRPr="00261A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261A12">
              <w:rPr>
                <w:noProof/>
                <w:webHidden/>
                <w:sz w:val="24"/>
                <w:szCs w:val="24"/>
              </w:rPr>
              <w:instrText xml:space="preserve"> PAGEREF _Toc123063310 \h </w:instrText>
            </w:r>
            <w:r w:rsidRPr="00261A12">
              <w:rPr>
                <w:noProof/>
                <w:webHidden/>
                <w:sz w:val="24"/>
                <w:szCs w:val="24"/>
              </w:rPr>
            </w:r>
            <w:r w:rsidRPr="00261A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261A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1A12" w:rsidRPr="00261A12" w:rsidRDefault="00261A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23063311" w:history="1">
            <w:r w:rsidRPr="00261A12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В-лимфоциты</w:t>
            </w:r>
            <w:r w:rsidRPr="00261A12">
              <w:rPr>
                <w:noProof/>
                <w:webHidden/>
                <w:sz w:val="24"/>
                <w:szCs w:val="24"/>
              </w:rPr>
              <w:tab/>
            </w:r>
            <w:r w:rsidRPr="00261A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261A12">
              <w:rPr>
                <w:noProof/>
                <w:webHidden/>
                <w:sz w:val="24"/>
                <w:szCs w:val="24"/>
              </w:rPr>
              <w:instrText xml:space="preserve"> PAGEREF _Toc123063311 \h </w:instrText>
            </w:r>
            <w:r w:rsidRPr="00261A12">
              <w:rPr>
                <w:noProof/>
                <w:webHidden/>
                <w:sz w:val="24"/>
                <w:szCs w:val="24"/>
              </w:rPr>
            </w:r>
            <w:r w:rsidRPr="00261A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Pr="00261A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1A12" w:rsidRPr="00261A12" w:rsidRDefault="00261A1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23063312" w:history="1">
            <w:r w:rsidRPr="00261A12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Общий лимфоидный предшественник</w:t>
            </w:r>
            <w:r w:rsidRPr="00261A12">
              <w:rPr>
                <w:noProof/>
                <w:webHidden/>
                <w:sz w:val="24"/>
                <w:szCs w:val="24"/>
              </w:rPr>
              <w:tab/>
            </w:r>
            <w:r w:rsidRPr="00261A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261A12">
              <w:rPr>
                <w:noProof/>
                <w:webHidden/>
                <w:sz w:val="24"/>
                <w:szCs w:val="24"/>
              </w:rPr>
              <w:instrText xml:space="preserve"> PAGEREF _Toc123063312 \h </w:instrText>
            </w:r>
            <w:r w:rsidRPr="00261A12">
              <w:rPr>
                <w:noProof/>
                <w:webHidden/>
                <w:sz w:val="24"/>
                <w:szCs w:val="24"/>
              </w:rPr>
            </w:r>
            <w:r w:rsidRPr="00261A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261A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1A12" w:rsidRPr="00261A12" w:rsidRDefault="00261A1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23063313" w:history="1">
            <w:r w:rsidRPr="00261A12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Субпопуляции В-лимфоцитов</w:t>
            </w:r>
            <w:r w:rsidRPr="00261A12">
              <w:rPr>
                <w:noProof/>
                <w:webHidden/>
                <w:sz w:val="24"/>
                <w:szCs w:val="24"/>
              </w:rPr>
              <w:tab/>
            </w:r>
            <w:r w:rsidRPr="00261A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261A12">
              <w:rPr>
                <w:noProof/>
                <w:webHidden/>
                <w:sz w:val="24"/>
                <w:szCs w:val="24"/>
              </w:rPr>
              <w:instrText xml:space="preserve"> PAGEREF _Toc123063313 \h </w:instrText>
            </w:r>
            <w:r w:rsidRPr="00261A12">
              <w:rPr>
                <w:noProof/>
                <w:webHidden/>
                <w:sz w:val="24"/>
                <w:szCs w:val="24"/>
              </w:rPr>
            </w:r>
            <w:r w:rsidRPr="00261A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261A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1A12" w:rsidRPr="00261A12" w:rsidRDefault="00261A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23063314" w:history="1">
            <w:r w:rsidRPr="00261A12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Т-лимфоциты</w:t>
            </w:r>
            <w:r w:rsidRPr="00261A12">
              <w:rPr>
                <w:noProof/>
                <w:webHidden/>
                <w:sz w:val="24"/>
                <w:szCs w:val="24"/>
              </w:rPr>
              <w:tab/>
            </w:r>
            <w:r w:rsidRPr="00261A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261A12">
              <w:rPr>
                <w:noProof/>
                <w:webHidden/>
                <w:sz w:val="24"/>
                <w:szCs w:val="24"/>
              </w:rPr>
              <w:instrText xml:space="preserve"> PAGEREF _Toc123063314 \h </w:instrText>
            </w:r>
            <w:r w:rsidRPr="00261A12">
              <w:rPr>
                <w:noProof/>
                <w:webHidden/>
                <w:sz w:val="24"/>
                <w:szCs w:val="24"/>
              </w:rPr>
            </w:r>
            <w:r w:rsidRPr="00261A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261A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1A12" w:rsidRPr="00261A12" w:rsidRDefault="00261A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23063315" w:history="1">
            <w:r w:rsidRPr="00261A12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Субпопуляции Т-клеток</w:t>
            </w:r>
            <w:r w:rsidRPr="00261A12">
              <w:rPr>
                <w:noProof/>
                <w:webHidden/>
                <w:sz w:val="24"/>
                <w:szCs w:val="24"/>
              </w:rPr>
              <w:tab/>
            </w:r>
            <w:r w:rsidRPr="00261A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261A12">
              <w:rPr>
                <w:noProof/>
                <w:webHidden/>
                <w:sz w:val="24"/>
                <w:szCs w:val="24"/>
              </w:rPr>
              <w:instrText xml:space="preserve"> PAGEREF _Toc123063315 \h </w:instrText>
            </w:r>
            <w:r w:rsidRPr="00261A12">
              <w:rPr>
                <w:noProof/>
                <w:webHidden/>
                <w:sz w:val="24"/>
                <w:szCs w:val="24"/>
              </w:rPr>
            </w:r>
            <w:r w:rsidRPr="00261A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261A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1A12" w:rsidRPr="00261A12" w:rsidRDefault="00261A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23063316" w:history="1">
            <w:r w:rsidRPr="00261A12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Классические» αβТ-клетки</w:t>
            </w:r>
            <w:r w:rsidRPr="00261A12">
              <w:rPr>
                <w:noProof/>
                <w:webHidden/>
                <w:sz w:val="24"/>
                <w:szCs w:val="24"/>
              </w:rPr>
              <w:tab/>
            </w:r>
            <w:r w:rsidRPr="00261A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261A12">
              <w:rPr>
                <w:noProof/>
                <w:webHidden/>
                <w:sz w:val="24"/>
                <w:szCs w:val="24"/>
              </w:rPr>
              <w:instrText xml:space="preserve"> PAGEREF _Toc123063316 \h </w:instrText>
            </w:r>
            <w:r w:rsidRPr="00261A12">
              <w:rPr>
                <w:noProof/>
                <w:webHidden/>
                <w:sz w:val="24"/>
                <w:szCs w:val="24"/>
              </w:rPr>
            </w:r>
            <w:r w:rsidRPr="00261A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261A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1A12" w:rsidRPr="00261A12" w:rsidRDefault="00261A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23063317" w:history="1">
            <w:r w:rsidRPr="00261A12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NKT-клетки</w:t>
            </w:r>
            <w:r w:rsidRPr="00261A12">
              <w:rPr>
                <w:noProof/>
                <w:webHidden/>
                <w:sz w:val="24"/>
                <w:szCs w:val="24"/>
              </w:rPr>
              <w:tab/>
            </w:r>
            <w:r w:rsidRPr="00261A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261A12">
              <w:rPr>
                <w:noProof/>
                <w:webHidden/>
                <w:sz w:val="24"/>
                <w:szCs w:val="24"/>
              </w:rPr>
              <w:instrText xml:space="preserve"> PAGEREF _Toc123063317 \h </w:instrText>
            </w:r>
            <w:r w:rsidRPr="00261A12">
              <w:rPr>
                <w:noProof/>
                <w:webHidden/>
                <w:sz w:val="24"/>
                <w:szCs w:val="24"/>
              </w:rPr>
            </w:r>
            <w:r w:rsidRPr="00261A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261A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1A12" w:rsidRPr="00261A12" w:rsidRDefault="00261A1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23063318" w:history="1">
            <w:r w:rsidRPr="00261A12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Pr="00261A12">
              <w:rPr>
                <w:noProof/>
                <w:webHidden/>
                <w:sz w:val="24"/>
                <w:szCs w:val="24"/>
              </w:rPr>
              <w:tab/>
            </w:r>
            <w:r w:rsidRPr="00261A12">
              <w:rPr>
                <w:noProof/>
                <w:webHidden/>
                <w:sz w:val="24"/>
                <w:szCs w:val="24"/>
              </w:rPr>
              <w:fldChar w:fldCharType="begin"/>
            </w:r>
            <w:r w:rsidRPr="00261A12">
              <w:rPr>
                <w:noProof/>
                <w:webHidden/>
                <w:sz w:val="24"/>
                <w:szCs w:val="24"/>
              </w:rPr>
              <w:instrText xml:space="preserve"> PAGEREF _Toc123063318 \h </w:instrText>
            </w:r>
            <w:r w:rsidRPr="00261A12">
              <w:rPr>
                <w:noProof/>
                <w:webHidden/>
                <w:sz w:val="24"/>
                <w:szCs w:val="24"/>
              </w:rPr>
            </w:r>
            <w:r w:rsidRPr="00261A1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261A1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1A12" w:rsidRPr="00261A12" w:rsidRDefault="00261A12">
          <w:pPr>
            <w:rPr>
              <w:sz w:val="24"/>
              <w:szCs w:val="24"/>
            </w:rPr>
          </w:pPr>
          <w:r w:rsidRPr="00261A12">
            <w:rPr>
              <w:sz w:val="24"/>
              <w:szCs w:val="24"/>
            </w:rPr>
            <w:fldChar w:fldCharType="end"/>
          </w:r>
        </w:p>
      </w:sdtContent>
    </w:sdt>
    <w:p w:rsidR="00777ADB" w:rsidRPr="00261A12" w:rsidRDefault="00777ADB" w:rsidP="00261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br w:type="page"/>
      </w:r>
    </w:p>
    <w:p w:rsidR="00777ADB" w:rsidRPr="00261A12" w:rsidRDefault="00777ADB" w:rsidP="00261A1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3063309"/>
      <w:r w:rsidRPr="00261A12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:rsidR="00777ADB" w:rsidRPr="00261A12" w:rsidRDefault="00777ADB" w:rsidP="00261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 xml:space="preserve">Лимфоциты — ключевые клетки адаптивного иммунитета. Они несут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антигенраспознающие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рецепторы и выполняют основные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эффекторные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и регуляторные функции. Лишь естественные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киллеры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>, или NK-клетки, не способны распознавать индивидуальные антигены и относятся к клеткам врожденного иммунитета, занимая в нем обособленное место. К клеткам врожденного иммунитета или к «промежуточной зоне» между врожденным и адаптивным иммунитетом относят также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 xml:space="preserve"> γδТ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-, NKT-, В1- клетки, а также В-лимфоциты маргинальной зоны селезенки. Тем не менее, учитывая общность происхождения этих лимфоцитов и «классических»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и В-клеток, рассмотрим их в разделе, посвященном адаптивному иммунитету</w:t>
      </w:r>
    </w:p>
    <w:p w:rsidR="00777ADB" w:rsidRPr="00261A12" w:rsidRDefault="00777ADB" w:rsidP="00261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ADB" w:rsidRPr="00261A12" w:rsidRDefault="00777ADB" w:rsidP="00261A1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3063310"/>
      <w:r w:rsidRPr="00261A12">
        <w:rPr>
          <w:rFonts w:ascii="Times New Roman" w:hAnsi="Times New Roman" w:cs="Times New Roman"/>
          <w:color w:val="auto"/>
          <w:sz w:val="24"/>
          <w:szCs w:val="24"/>
        </w:rPr>
        <w:t>Определение</w:t>
      </w:r>
      <w:bookmarkEnd w:id="1"/>
    </w:p>
    <w:p w:rsidR="00777ADB" w:rsidRPr="00261A12" w:rsidRDefault="00777ADB" w:rsidP="00261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D05" w:rsidRPr="00261A12" w:rsidRDefault="00777ADB" w:rsidP="00261A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 xml:space="preserve">Лимфоциты — клетки малого размера (6–8 мкм), имеющие округлую форму с большим бобовидным ядром, занимающим почти всю клетку, и слабо выраженной цитоплазмой, бедной гранулами. Однако морфология не может служить специфичным и надежным признаком для идентификации лимфоцитов, поскольку сходной морфологией обладают и другие клетки в период функционального покоя (например, кроветворные стволовые клетки). Специфическим признаком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и В-лимфоцитов является наличие на их поверхности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антигенраспознающих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рецепторов. Популяции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и В-клеток имеют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клональную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структуру: в процессе дифференцировки каждая клетка приобретает рецептор уникальной специфичности. При встрече с антигеном и активации лимфоциты пролиферируют, образуя клон, каждая клетка которого несет рецептор точно такой же специфичности, что и «материнская» клетка. Клетки разных клонов отличаются по структуре и специфичности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антигенраспознающих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рецепторов. Напомним, что Т-лимфоциты дифференцируются в тимусе, а В-лимфоциты развиваются у птиц в бурсе (сумке)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Фабриция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>, а у млекопитающих — в костном мозгу. Наиболее общие свойства и маркеры клеток, принадлежащих к основным популяциям лимфоцитов, а также внутриклеточные факторы, определяющие их дифференцировку (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дифференцировочные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факторы), представлены в таблице</w:t>
      </w:r>
    </w:p>
    <w:p w:rsidR="00777ADB" w:rsidRPr="00261A12" w:rsidRDefault="00777ADB" w:rsidP="00261A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0150" cy="3324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DB" w:rsidRPr="00261A12" w:rsidRDefault="00777ADB" w:rsidP="00261A1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3063311"/>
      <w:r w:rsidRPr="00261A12">
        <w:rPr>
          <w:rFonts w:ascii="Times New Roman" w:hAnsi="Times New Roman" w:cs="Times New Roman"/>
          <w:color w:val="auto"/>
          <w:sz w:val="24"/>
          <w:szCs w:val="24"/>
        </w:rPr>
        <w:t>В-лимфоциты</w:t>
      </w:r>
      <w:bookmarkEnd w:id="2"/>
      <w:r w:rsidRPr="00261A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77ADB" w:rsidRPr="00261A12" w:rsidRDefault="00777ADB" w:rsidP="00261A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 xml:space="preserve">Выделяют несколько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субпопуляций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В-клеток: В1, В2 и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клетки маргинальной зоны (MZB).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из них — В2-лимфоциты, или «обычные» В-клетки. Практически все данные о В-лимфоцитах получены на В2-клетках. Им посвящен материал, представленный в двух первых разделах главы. Другие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будут рассмотрены в специальном разделе (3.1.1.3). 3.3.1.1. Характеристика В-лимфоцитов Основное свойство В-лимфоцитов — экспрессия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иммуноглобулинового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рецептора для распознавания антигенов — BCR. На поверхности зрелой В-клетки содержится около 150 000 комплексов BCR. Напомним, что на мембране зрелой наивной В-клетки (т.е. В-клетки, ранее не контактировавшей с антигеном), содержатся иммуноглобулины классов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IgD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. Если IgM-антитела, секретируемые клеткой, являются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пентамерами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(т.е. содержит 5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мономерных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структур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), мембранный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Вклеточного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рецептора представляет собой мономер. Для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зрелых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В2-клеток характерна низкая экспрессия мембранного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и высокая —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IgD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. После активации антигеном (т.е. в ходе иммунного ответа) класс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антигенраспознающего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рецептора В-клетки может изменяться: вместо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IgD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на мембране появляются иммуноглобулины других классов —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. Н-цепи мембранных иммуноглобулинов отличаются от соответствующих молекул растворимых иммуноглобулинов-антител наличием на С-конце двух дополнительных участков — трансмембранного и цитоплазматического. При помощи трансмембранного участка молекула иммуноглобулина встраивается в мембрану клетки (о переключении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изотипов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а также переходе от мембранной к растворимой форме иммуноглобулинов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. раздел 3.1.4.4).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Антигенраспознающий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рецептор В-клеток (BCR) уже рассматривался выше (см. рис. 3.7). В состав BCR входит также ряд молекул, относящихся к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суперсемейству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иммуноглобулинов. С мембранными иммуноглобулинами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нековалентно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связаны 2 пары молекул —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гетеродимеры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содержащие полипептидные цепи Igα (CD79a) и Igβ (СD79b). Обе полипептидные цепи встроены в мембрану В-лимфоцита. Их цитоплазматическая часть контактирует с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тирозинкиназами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Fyn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Lck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Blk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что позволяет им участвовать в передаче сигнала о связывании антигена внутрь клетки. С BCR ассоциировано еще </w:t>
      </w:r>
      <w:r w:rsidRPr="00261A12">
        <w:rPr>
          <w:rFonts w:ascii="Times New Roman" w:hAnsi="Times New Roman" w:cs="Times New Roman"/>
          <w:sz w:val="24"/>
          <w:szCs w:val="24"/>
        </w:rPr>
        <w:lastRenderedPageBreak/>
        <w:t xml:space="preserve">несколько мембранных молекул — CD19, CD21 (рецептор для комплемента CR2) и CD81. Они не являются интегральной частью рецептора, но при взаимодействии с антигеном между ними и </w:t>
      </w:r>
      <w:proofErr w:type="spellStart"/>
      <w:proofErr w:type="gramStart"/>
      <w:r w:rsidRPr="00261A12">
        <w:rPr>
          <w:rFonts w:ascii="Times New Roman" w:hAnsi="Times New Roman" w:cs="Times New Roman"/>
          <w:sz w:val="24"/>
          <w:szCs w:val="24"/>
        </w:rPr>
        <w:t>В-клеточным</w:t>
      </w:r>
      <w:proofErr w:type="spellEnd"/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рецептором устанавливается связь, и они вносят существенный вклад в усиление активационного сигнала, поступающего в клетку от рецептора. Особенно четко это показано для молекулы CD21, являющейся рецептором для комплемента (CR2) и связывающего фрагмент C3b после взаимодействия с антигеном (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. 3.6.2.1). Молекулы, связанные с BCR, рассматривают как маркеры В-лимфоцитов и их экспрессию определяют (с помощью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антител) для подсчета численности В-клеток. Однако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строгоспецифичной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для В-лимфоцитов является только молекула CD19. Маркером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фолликулярных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, В2-клеток является мембранная молекула CD23. На поверхности В-лимфоцитов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конститутивно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или под влиянием активации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экспрессируются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также молекулы, необходимые для выполнения функций, не связанных с распознаванием антигена и выработкой антител. Так, В-клетки несут на поверхности молекулы MHC не только I, но и II класса, а также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костимулирующие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молекулы CD40, CD86, а при активации — также CD80. Благодаря экспрессии этих молекул В-лимфоциты могут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«профессиональных» АПК. В-клетки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экспрессируют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молекулы адгезии (β1-интегрины VLA-2 и VLA-4, β2-интегрин LFA-1,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L-селектин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CD62L и др.), позволяющие им мигрировать из сосудов и перемещаться в тканях. Присутствие на их поверхности Fc-рецепторов (FcγRII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— CD32) и уже упомянутых рецепторов для комплемента (СR2) в регуляции активности В-клеток играет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r w:rsidRPr="00261A12">
        <w:rPr>
          <w:rFonts w:ascii="Times New Roman" w:hAnsi="Calibri" w:cs="Times New Roman"/>
          <w:sz w:val="24"/>
          <w:szCs w:val="24"/>
        </w:rPr>
        <w:t>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льшую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роль, чем для выполнения ими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эффекторных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функций. В-клетки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экспрессируют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многочисленные рецепторы для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цитокинов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из которых наиболее важны рецепторы для IL-4, IL-5, IL-6, IL-2, IL-1, IL-10 и некоторых других. На их поверхности присутствуют рецепторы для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цитокинов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семейства TNF: BAFF (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B-cell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activating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TNF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) — BAFF-R, BCMS, TAC-1, а также APRIL (A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proliferation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inducing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) — HSPG. Эти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цитокины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защищают В-клетки от развития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и выполняют гомеостатическую функцию, поддерживая численность этих клеток на постоянном уровне. На В-лимфоцитах представлены рецепторы для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хемокинов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: например, CXCR4 (для SDF-1), CXCR5 (для BLC, служащего основным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хемоаттрактантом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для наивных В-клеток), CCR3 (для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эотаксинов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), CCR6 (для LARC). Главное средоточие В2-клеток — лимфоидные фолликулы — наиболее универсальная лимфоидная структура, которая может входить в состав вторичных лимфоидных органов или существовать самостоятельно. В связи с этим В2-клетки иногда называют фолликулярными В-лимфоцитами. В2-клетки выявляют в костном мозгу, в пространстве вокруг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синусоидов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. Кроме того, В-клетки, относящиеся к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субпопуляциям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присутствуют в значительных количествах в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межфолликулярных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областях, в мозговых шнурах лимфатических узлов, краевых зонах белой пульпы селезенки. В виде диффузно распределенных клеток В-лимфоциты представлены в соединительнотканных отделах барьерных тканей — дерме, собственной пластине слизистых оболочек,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подслизистом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слое. В2-лимфоциты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рециркулируют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хотя и значительно слабее, чем Т-клетки. Их содержание в кровотоке невелико: по данным разных авторов, В-клетки составляют 10–13% от общего числа лимфоцитов крови (нормальный разброс — 5–25%). Абсолютное содержание В-лимфоцитов в крови составляет 110–375×109 /л. Ранее В-лимфоциты считали короткоживущими клетками. Действительно, вне фолликулов В2-клетки живут около недели. Однако в их естественном микроокружении В-клетки способны существовать достаточно долго — в течение </w:t>
      </w:r>
      <w:r w:rsidRPr="00261A12">
        <w:rPr>
          <w:rFonts w:ascii="Times New Roman" w:hAnsi="Times New Roman" w:cs="Times New Roman"/>
          <w:sz w:val="24"/>
          <w:szCs w:val="24"/>
        </w:rPr>
        <w:lastRenderedPageBreak/>
        <w:t xml:space="preserve">нескольких недель и даже месяцев. Срок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полуобновления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пула В-клеток при действии повреждающих факторов составляет 13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. Главные факторы, поддерживающие жизнеспособность В-лимфоцитов, —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цитокины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семейства TNF — BAFF и APRIL.</w:t>
      </w:r>
    </w:p>
    <w:p w:rsidR="00777ADB" w:rsidRPr="00261A12" w:rsidRDefault="00777ADB" w:rsidP="00261A12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3063312"/>
      <w:r w:rsidRPr="00261A12">
        <w:rPr>
          <w:rFonts w:ascii="Times New Roman" w:hAnsi="Times New Roman" w:cs="Times New Roman"/>
          <w:color w:val="auto"/>
          <w:sz w:val="24"/>
          <w:szCs w:val="24"/>
        </w:rPr>
        <w:t>Общий лимфоидный предшественник</w:t>
      </w:r>
      <w:bookmarkEnd w:id="3"/>
      <w:r w:rsidRPr="00261A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77ADB" w:rsidRPr="00261A12" w:rsidRDefault="00777ADB" w:rsidP="00261A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 xml:space="preserve">В-клетки, как и другие популяции лимфоцитов, развиваются из общего лимфоидного предшественника — CLP (от англ.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lymphoid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progenitor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), который, в свою очередь, происходит от полипотентной кроветворной стволовой клетки (см. раздел 2.1.1). Наиболее ранним признаком обособления лимфоидного предшественника от общего ствола считают экспрессию транскрипционного фактора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Icaros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обеспечивающего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ремоделирование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хроматина, что делает доступными для действия ядерных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дифференцировочных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факторов гены, важные для развития лимфоцитов. Как и более ранние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родоначальные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клетки, а также общий миелоидный предшественник, CLP лишен маркеров, свойственных основным линиям кроветворных клеток (линейных маркеров)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Подобно стволовым клеткам, CLP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экспрессируют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молекулу CD34, но помимо нее несут мембранную молекулу CD45RA. Обычно CLP имеют также рецепторы для гемопоэтических факторов —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c-Kit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(для SCF) и Flt-3 (для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лимфопоэтического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фактора Flt-3L). Все это отличает CLP от общих миелоидных предшественников. Одна часть CLP несет на своей поверхности молекулу CD7, другая — CD10. CD10+ CLP со временем дополнительно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экспрессирует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рецептор для IL-7 (CD127) — фактора роста для всех незрелых форм лимфоидных клеток. Они дают начало В-лимфоцитам и, частично,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плазмоцитоидным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дендритным клеткам. Дифференцировка В-лимфоцитов Основное событие дифференцировки В-клеток — формирование BCR, а точнее, лежащая в его основе перестройка V-генов иммуноглобулинов. Выделяют несколько стадий развития В-лимфоцитов: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про-В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progenitor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— предок),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пре-В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precursor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— предшественник), незрелые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и зрелые наивные В-клетки. Стадии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про-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и пре-В-клеток в свою очередь подразделяют на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подстадии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I и II (соответственно, ранние и поздние) На стадии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про-В-II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перестраиваются гены Н-цепей. На стадии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пре-В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«проверяется» правильность прошедшей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реаранжировки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и перестраиваются гены L-цепей. На стадии незрелой В-клетки белковый продукт перестроенных генов иммуноглобулинов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экспрессируется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на мембране клетки в виде мембранного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на стадии зрелой В-клетки к нему присоединяется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IgD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Реаранжировка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V-генов иммуноглобулина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описана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выше (см. раздел 3.1.4.1). В этом разделе рассмотрим осуществление этого процесса в связи со стадиями дифференцировки В-лимфоцитов. Перестройку V-генов в В-клетках контролирует микроокружение, индуцирующее экспрессию в них вышеупомянутых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дифференцировочных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факторов. Развитие лимфоцитов в направлении В-клеток направляют факторы E2A, EBF и Pax5 (см. рис. 3.35). Экспрессию Рах5 (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Paired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5) рассматривают как ключевой маркер обособления В-линии. Рах5 имеет прямое отношение к включению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реаранжировки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V-генов в В-клетках и экспрессии молекулы CD19. Фактор EBF отвечает за экспрессию гена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корецептора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Igα — наиболее раннего белкового маркера В-лимфоцитов, появляющегося (вначале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внутриклеточно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) уже на стадии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про-В-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. Затем (на стадии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про-В-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) на поверхности В-клетки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экспрессируется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молекула CD19.</w:t>
      </w:r>
    </w:p>
    <w:p w:rsidR="00777ADB" w:rsidRPr="00261A12" w:rsidRDefault="00777ADB" w:rsidP="00261A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72025" cy="3924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DB" w:rsidRPr="00261A12" w:rsidRDefault="00777ADB" w:rsidP="00261A12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3063313"/>
      <w:proofErr w:type="spellStart"/>
      <w:r w:rsidRPr="00261A12">
        <w:rPr>
          <w:rFonts w:ascii="Times New Roman" w:hAnsi="Times New Roman" w:cs="Times New Roman"/>
          <w:color w:val="auto"/>
          <w:sz w:val="24"/>
          <w:szCs w:val="24"/>
        </w:rPr>
        <w:t>Субпопуляции</w:t>
      </w:r>
      <w:proofErr w:type="spellEnd"/>
      <w:r w:rsidRPr="00261A12">
        <w:rPr>
          <w:rFonts w:ascii="Times New Roman" w:hAnsi="Times New Roman" w:cs="Times New Roman"/>
          <w:color w:val="auto"/>
          <w:sz w:val="24"/>
          <w:szCs w:val="24"/>
        </w:rPr>
        <w:t xml:space="preserve"> В-лимфоцитов</w:t>
      </w:r>
      <w:bookmarkEnd w:id="4"/>
      <w:r w:rsidRPr="00261A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77ADB" w:rsidRPr="00261A12" w:rsidRDefault="00777ADB" w:rsidP="00261A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субпопуляциями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понимают разновидности клеток определенного типа, характеризующиеся наличием устойчивых различий по функциям и связанным с ними молекулярным маркерам. Выделяют 3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В-клеток (табл. 3.12, рис. 3.41). Одна из них рассмотрена выше — В2-клетки (иногда их называют обычными В-клетками), локализующиеся преимущественно в селезенке, костном мозгу,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лимфоузлах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пейеровых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бляшках и отдельных фолликулах лимфоидной ткани кишечника. Гистологическая единица, являющаяся местом сосредоточения В2-клеток — лимфоидный фолликул. Эти клетки составляют подавляющее большинство циркулирующих В-лимфоцитов и играют основную роль в гуморальном иммунном ответе. Две другие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— В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>- и В-клетки маргинальной зоны (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MZВ-клетки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). Большинство данных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субпопуляциях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В-лимфоцитов получено на мышах. Сведения о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субпопуляциях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В-клеток человека крайне скудны. В1-клетки локализуются преимущественно в серозных полостях — брюшной и плевральной. Небольшое количество В1-лимфоцитов, преимущественно клетки, секретирующие антитела, выявляют в селезенке, где на их долю приходится 1–5% от числа В-клеток. Некоторые В1-клетки мигрируют (через сальник) в слизистую оболочку кишечника и брыжеечные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(до 50% IgA-продуцентов в лимфоидной ткани кишечника — В1-клетки). В лимфатических узлах у мыши они отсутствуют. Выделяют 2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В1-клеток. Основной дифференциальный признак при этом — экспрессия мембранной молекулы СD5 (известной как один из маркеров Т-клеток). В1а-клетки одновременно несут на поверхности молекулы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и CD5. CD5 отсутствует на всех остальных В-лимфоцитах, в том числе на В1b-клетках, в остальном очень схожих с В1а-клетками. Для В1-клеток характерен «активированный фенотип», что проявляется в экспрессии на их поверхности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lastRenderedPageBreak/>
        <w:t>костимулирующих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молекул СD80 и СD86. Это свойство обеспечивает способность В1-лимфоцитов выполнять функции АПК</w:t>
      </w:r>
    </w:p>
    <w:p w:rsidR="009E5AAA" w:rsidRPr="00261A12" w:rsidRDefault="009E5AAA" w:rsidP="00261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AAA" w:rsidRPr="00261A12" w:rsidRDefault="009E5AAA" w:rsidP="00261A1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3063314"/>
      <w:r w:rsidRPr="00261A12">
        <w:rPr>
          <w:rFonts w:ascii="Times New Roman" w:hAnsi="Times New Roman" w:cs="Times New Roman"/>
          <w:color w:val="auto"/>
          <w:sz w:val="24"/>
          <w:szCs w:val="24"/>
        </w:rPr>
        <w:t>Т-лимфоциты</w:t>
      </w:r>
      <w:bookmarkEnd w:id="5"/>
    </w:p>
    <w:p w:rsidR="009E5AAA" w:rsidRPr="00261A12" w:rsidRDefault="009E5AAA" w:rsidP="00261A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 xml:space="preserve">Т-клетки — разновидность лимфоцитов, основные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этапы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развития которых проходят в тимусе, что и определило их название (тимусзависимые, или Т-лимфоциты). Для них характерен определенный способ распознавания антигенов (большинство Т-клеток распознает комплекс антигенов с молекулами MHC) и участие в реализации иммунного ответа в качестве исполнительных и регуляторных клеток. Т-лимфоциты морфологически неотличимы от В-лимфоцитов. Эти клетки дифференцируют по экспрессии на их поверхности маркерных молекул. Общий маркер для всех разновидностей этих Т-лимфоцитов, отсутствующий у других клеток, — молекулярный комплекс TCR–CD3. Как уже упоминалось, этот компле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ючает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антигенраспознающий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димер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TCR и вспомогательный молекулярный комплекс CD3. Выявление CD3 — константных молекул, общих для всех разновидностей Т-лимфоцитов — применяют для идентификации Т-клеток (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анти-CD3-антитела обычно распознают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ε-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цепь этого комплекса). </w:t>
      </w:r>
    </w:p>
    <w:p w:rsidR="009E5AAA" w:rsidRPr="00261A12" w:rsidRDefault="009E5AAA" w:rsidP="00261A1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3063315"/>
      <w:proofErr w:type="spellStart"/>
      <w:r w:rsidRPr="00261A12">
        <w:rPr>
          <w:rFonts w:ascii="Times New Roman" w:hAnsi="Times New Roman" w:cs="Times New Roman"/>
          <w:color w:val="auto"/>
          <w:sz w:val="24"/>
          <w:szCs w:val="24"/>
        </w:rPr>
        <w:t>Субпопуляции</w:t>
      </w:r>
      <w:proofErr w:type="spellEnd"/>
      <w:r w:rsidRPr="00261A12">
        <w:rPr>
          <w:rFonts w:ascii="Times New Roman" w:hAnsi="Times New Roman" w:cs="Times New Roman"/>
          <w:color w:val="auto"/>
          <w:sz w:val="24"/>
          <w:szCs w:val="24"/>
        </w:rPr>
        <w:t xml:space="preserve"> Т-клеток</w:t>
      </w:r>
      <w:bookmarkEnd w:id="6"/>
      <w:r w:rsidRPr="00261A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5AAA" w:rsidRPr="00261A12" w:rsidRDefault="009E5AAA" w:rsidP="00261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Т-клеток различаются по мембранным маркерам, а также способу распознавания антигена и функциям. Наивные Т-лимфоциты включают 2 основных варианта клеток, отличающихся по структуре TCR: γδT-клетки (TCR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образован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цепями γ и δ) и αβT-клетки (TCR образован цепями α и β). Т-клетка может нести только один вариант рецептора. Разделение на γδ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и αβТ-клетки — наиболее фундаментальное проявление разнообразия Т-лимфоцитов. Однако этим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гетерогенность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Т-лимфоцитов не ограничивается. Выделяют еще несколько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субпопуляций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Т-клеток,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 xml:space="preserve">обоз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начаемых</w:t>
      </w:r>
      <w:proofErr w:type="spellEnd"/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как естественные, т.е. формирующиеся в процессе нормального развития, независимо от поступления в организм чужеродных антигенов (рис. 3.42). Это важно для отличия этой формы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гетерогенности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клеток от адаптивного разнообразия Т-клеток — их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субпопуляций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>, формирующихся в ходе иммунного ответа</w:t>
      </w:r>
      <w:r w:rsidR="00261A12" w:rsidRPr="00261A12">
        <w:rPr>
          <w:rFonts w:ascii="Times New Roman" w:hAnsi="Times New Roman" w:cs="Times New Roman"/>
          <w:sz w:val="24"/>
          <w:szCs w:val="24"/>
        </w:rPr>
        <w:t>.</w:t>
      </w:r>
    </w:p>
    <w:p w:rsidR="00261A12" w:rsidRPr="00261A12" w:rsidRDefault="00261A12" w:rsidP="00261A1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3063316"/>
      <w:r w:rsidRPr="00261A12">
        <w:rPr>
          <w:rFonts w:ascii="Times New Roman" w:hAnsi="Times New Roman" w:cs="Times New Roman"/>
          <w:color w:val="auto"/>
          <w:sz w:val="24"/>
          <w:szCs w:val="24"/>
        </w:rPr>
        <w:t>Классические» αβТ-клетки</w:t>
      </w:r>
      <w:bookmarkEnd w:id="7"/>
      <w:r w:rsidRPr="00261A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61A12" w:rsidRPr="00261A12" w:rsidRDefault="00261A12" w:rsidP="00261A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 xml:space="preserve">Подобно тому, как представление о В-клетках связано в первую очередь с «обычными» В2-лимфоцитами, так понятие о Т-клетках ассоциируется преимущественно с αβТ-лимфоцитами, циркулирующими в крови и локализующимися во вторичных лимфоидных органах. Относительное содержание Т-лимфоцитов в крови составляет в среднем около 73% (55–85%) от общего числа лимфоцитов; абсолютное — (950–2100)×109 клеток в литре. В большинстве лимфоидных структур Т-лимфоцитов содержится больше, чем В-клеток. На поверхности αβТ-клеток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экспрессируется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примерно в 5 раз меньше молекул TCR, чем BCR на поверхности В-лимфоцитов (30 000–40 000 TCR на клетку). Содержание комплексов CD3 примерно в 10 раз больше, чем TCR — около 300 000 молекул на клетку, что свидетельствует о присутствии на мембране молекул CD3, не связанных с ТС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. Помимо TCR–CD3 зрелые Т-клетки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экспрессируют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молекулы CD2, CD5, CD7 (рис. 3.44). Иногда их используют в качестве маркеров для определения Т-лимфоцитов, однако это не вполне корректно, поскольку эти молекулы содержатся на некоторых других клетках (CD2 и CD7– на NK-клетках, CD5 — на В1-лимфоцитах). Наиболее важные в </w:t>
      </w:r>
      <w:r w:rsidRPr="00261A12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функциональном отношении мембранные молекулы Т-клеток —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корецепторы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CD4 и CD8, служащие маркерами основных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субпопуляций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αβТ-клеток (см. далее), а также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костимулирующая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молекула CD28,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экспрессируемая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на большинстве (около 80%) Т-клеток. Эти молекулы были охарактеризованы ранее (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. раздел 3.1.3.3). Для наивных (не контактировавших с антигеном) αβТ-клеток характерен высокий уровень экспрессии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селектина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L (CD62L) 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хемокинового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рецептора CCR7 (см. рис. 3.36). Эти молекулы определяют пути миграции Т-клеток (см. раздел 3.4.2.5). На Т-клетках содержатся также β1- и β2-интегрины (особенно LFA-1 и VLA-4) и рецепторы для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цитокинов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(для IL-7, IL-1, IL-2, IL-4, IL-15 и др.). Маркером наивных Т-клеток, отличающим их от клеток памяти, служит полноразмерная форма молекулы CD45 — CD45RA. Т-лимфоциты — активно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рециркулирующие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клетки, о чем свидетельствует их высокое содержание в крови (см. выше). Основное место локализации Т-лимфоцитов в лимфоидных органах — тимусзависимые зоны. К ним относят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паракортикальные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зоны лимфатических узлов 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параартериальные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муфты селезенки. Вне Т-зон Т-лимфоциты непосредственно соседствуют с В-клетками. αβТ-клетки локализованы также в барьерных тканях, где они численно преобладают над γδТ-клетками. αβТ-лимфоциты диффузно распределены в эпителиальных пластах барьерных тканей — слизистых оболочках и эпидермисе. Их выявляют также в соединительнотканных отделах барьерных тканей —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субмукозе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и дерме.</w:t>
      </w:r>
    </w:p>
    <w:p w:rsidR="00261A12" w:rsidRPr="00261A12" w:rsidRDefault="00261A12" w:rsidP="00261A1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23063317"/>
      <w:r w:rsidRPr="00261A12">
        <w:rPr>
          <w:rFonts w:ascii="Times New Roman" w:hAnsi="Times New Roman" w:cs="Times New Roman"/>
          <w:color w:val="auto"/>
          <w:sz w:val="24"/>
          <w:szCs w:val="24"/>
        </w:rPr>
        <w:t>NKT-клетки</w:t>
      </w:r>
      <w:bookmarkEnd w:id="8"/>
      <w:r w:rsidRPr="00261A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61A12" w:rsidRPr="00261A12" w:rsidRDefault="00261A12" w:rsidP="00261A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 xml:space="preserve">Еще одну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субпопуляцию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Т-клеток обозначают как NKT-клетки, поскольку эти лимфоциты обладают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свойствами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как Т-лимфоцитов, так и NK-клеток: на их поверхности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коэкспрессированы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антигенраспознающие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рецепторы TCR–CD3 и типичные молекулы NK-клеток — NK1.1, NKR-P1 (CD161), CD56, а также ингибирующие (KIR, NKRG2/CD94) и активирующие (NKG2D) рецепторы. Популяция NKT-лимфоцитов содержит клетки с нормальной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гетерогенностью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ТС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>, однако в ней преобладают так называемые инвариантные NKT-клетки (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iNKT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). TCR инвариантных NKT-клеток содержит вариабельные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цепи и однородные по составу V-домена α-цепи, которые являются продуктом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реаранжировки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единственного типа (у мыши в 80% NKT — Vα14-Jα18/Jα28, у человека — Vα24). Значительная часть NKT-клеток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экспрессируют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оба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корецептора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некоторые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экспрессируют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только CD4. Для NKT-клеток характерен «активированный» фенотип, т.е. на них представлены мембранные маркеры, свойственные активированным Т-лимфоцитам: CD69, CD95, CD44. Раньше других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к которым проявляют сродство рецепторы инвариантных NKT клеток, идентифицирован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галактоцерамид (αGalCer). Этот гликолипид содержится в морских губках. Он распознается NKT-клетками не в контексте классических молекул МНС, а в комплексе с молекулой CD1d. Меченый комплекс этого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тетрамером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CD1d используют для выявления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инвариантныых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NKT-клеток. Однако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галактоцерамид едва ли может выполнять роль естественного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NKT-клеток у млекопитающих. Установлено, что эти лимфоциты распознают бактериальный гликолипид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глюкуронил,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церамиды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гликосфинголипиды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презентируемые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дендритными клетками в комплексе с молекулой CD1d. NKT-клетки распознают также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аутологичные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в качестве которых может выступать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изоглоботригексозилцерамид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(iGB3). По-видимому, в процессе дифференцировки Т-клеток обособление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субпопуляции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NKT-клеток происходит после перестройки генов TCR («выбора» сегмента Vα14/Vα24). Селекция NKT-клеток имеет ряд важных особенностей. </w:t>
      </w:r>
      <w:r w:rsidRPr="00261A12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Положительную селекцию NKT-лимфоцитов осуществляют не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стромальные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клетки, а кортикальные CD4+ CD8+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тимоциты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, поскольку именно они несут на поверхности молекулу CD1d. После завершения положительной селекции NKT-клетки начинают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экспрессировать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дифференцировочный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фактор RORγt, определяющий их дальнейшее развитие, а также молекулу CD4. Затем экспрессия CD4 ослабляется или исчезает полностью. Одновременно клетки начинают спонтанно секретировать IFNγ и IL-4 (с преобладанием последнего). О существовании отрицательной селекции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аутореактивных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NKT-клеток свидетельствует снижение их численности при введении их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галактозилцерамида в культуру клеток эмбрионального тимуса. Однако значительная часть NKT клеток сохраняет высокое сродство к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аутологичным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лигандам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(полагают, что они, как и регуляторные Т-лимфоциты, проходят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агонист-зависимую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селекцию) и выполняет регуляторную функцию. Перед эмиграцией из тимуса NKT-клетки пролиферируют. На периферии секреция IFNγ усиливается,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как секретировать IL-4 продолжает только CD4+ фракция этих клеток. Самый последний этап развития NKT-клеток, реализуемый уже на периферии иммунной системы, — экспрессия ими маркеров NK-клеток (рис. 3.55). Гомеостатическим фактором, поддерживающим численность этих клеток, как и для NK-клеток, служит IL-15. В тимусе NKT-клетки составляют 0,5%, среди покидающих тимус Т-клеток — 5%, среди лимфоцитов крови и лимфатических узлов — менее 1%, в селезенке — 2%. Много NKT-клеток содержится в костном мозгу и печени (у мышей — соответственно 40 и 30% от числа лимфоцитов, у человека почти в 10 раз меньше). Распределение NKT-клеток в тканях регулируется набором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экспрессируемых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ими рецепторов для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хемокинов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. NKT-клетки несут CCR7, CCR2, CXCR6.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Лиганд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CXCR6 (CXCL16) секретируют, главным образом, клетки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синусоидов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печени;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лиганд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CCR2 (MCP-1, или ССL2) продуцируется в селезенке, что определяет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тропность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NKT-клеток к указанным органам. Благодаря наличию CCR7 NKT клетки способны мигрировать в Т-зоны лимфоидных органов. NKT-лимфоциты относят к клеткам врожденного иммунитета. Помимо цитотоксической функции они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практически единственного источника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цитокинов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(в первую очередь IFNγ) на первом этапе реакции на внедрение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патогенов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. Кроме того, как уже было отмечено, NKT-клетки могут выполнять регуляторную функцию, ограничивая интенсивность иммунного ответа, а также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аутоагрессию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>.</w:t>
      </w:r>
    </w:p>
    <w:p w:rsidR="00261A12" w:rsidRPr="00261A12" w:rsidRDefault="00261A12" w:rsidP="00261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A12" w:rsidRPr="00261A12" w:rsidRDefault="00261A12" w:rsidP="00261A1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23063318"/>
      <w:r w:rsidRPr="00261A12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9"/>
    </w:p>
    <w:p w:rsidR="00261A12" w:rsidRPr="00261A12" w:rsidRDefault="00261A12" w:rsidP="00261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A12" w:rsidRPr="00261A12" w:rsidRDefault="00261A12" w:rsidP="00261A12">
      <w:pPr>
        <w:jc w:val="both"/>
        <w:rPr>
          <w:rFonts w:ascii="Times New Roman" w:hAnsi="Times New Roman" w:cs="Times New Roman"/>
          <w:sz w:val="24"/>
          <w:szCs w:val="24"/>
        </w:rPr>
      </w:pPr>
      <w:r w:rsidRPr="00261A12">
        <w:rPr>
          <w:rFonts w:ascii="Times New Roman" w:hAnsi="Times New Roman" w:cs="Times New Roman"/>
          <w:sz w:val="24"/>
          <w:szCs w:val="24"/>
        </w:rPr>
        <w:t xml:space="preserve">Существуют два важных различия между </w:t>
      </w:r>
      <w:proofErr w:type="gramStart"/>
      <w:r w:rsidRPr="00261A1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61A12">
        <w:rPr>
          <w:rFonts w:ascii="Times New Roman" w:hAnsi="Times New Roman" w:cs="Times New Roman"/>
          <w:sz w:val="24"/>
          <w:szCs w:val="24"/>
        </w:rPr>
        <w:t xml:space="preserve"> и Т-лимфоцитами. Во-первых, В-лимфоциты активно секретируют реактивные агенты, называемые антителами, в отличие от Т-лимфоцитов, реагирующих с антигеном непосредственно. Антитела — это крупные белковые молекулы, способные соединяться с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антигенной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субстанцией и разрушать ее. Во-вторых, разнообразие В-лимфоцитов выражено больше, чем у Т-лимфоцитов, т.е. формируются миллионы типов </w:t>
      </w:r>
      <w:proofErr w:type="spellStart"/>
      <w:r w:rsidRPr="00261A12">
        <w:rPr>
          <w:rFonts w:ascii="Times New Roman" w:hAnsi="Times New Roman" w:cs="Times New Roman"/>
          <w:sz w:val="24"/>
          <w:szCs w:val="24"/>
        </w:rPr>
        <w:t>В-лимфоцитарных</w:t>
      </w:r>
      <w:proofErr w:type="spellEnd"/>
      <w:r w:rsidRPr="00261A12">
        <w:rPr>
          <w:rFonts w:ascii="Times New Roman" w:hAnsi="Times New Roman" w:cs="Times New Roman"/>
          <w:sz w:val="24"/>
          <w:szCs w:val="24"/>
        </w:rPr>
        <w:t xml:space="preserve"> антител с разными специфическими реактивностями. После предобработки В-лимфоциты, как и Т-лимфоциты, мигрируют к лимфоидной ткани по всему телу, где временно располагаются рядом, но несколько обособленно от областей локализации Т-лимфоцитов</w:t>
      </w:r>
    </w:p>
    <w:p w:rsidR="00261A12" w:rsidRPr="00261A12" w:rsidRDefault="00261A12" w:rsidP="00261A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1A12" w:rsidRPr="00261A12" w:rsidSect="00A2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DB"/>
    <w:rsid w:val="00261A12"/>
    <w:rsid w:val="00777ADB"/>
    <w:rsid w:val="009E5AAA"/>
    <w:rsid w:val="00A2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B"/>
  </w:style>
  <w:style w:type="paragraph" w:styleId="1">
    <w:name w:val="heading 1"/>
    <w:basedOn w:val="a"/>
    <w:next w:val="a"/>
    <w:link w:val="10"/>
    <w:uiPriority w:val="9"/>
    <w:qFormat/>
    <w:rsid w:val="00261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7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7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77A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26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61A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1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261A12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61A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61A12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C8CB-8F75-475B-9DA9-54213039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2022-12-27T12:55:00Z</cp:lastPrinted>
  <dcterms:created xsi:type="dcterms:W3CDTF">2022-12-27T12:11:00Z</dcterms:created>
  <dcterms:modified xsi:type="dcterms:W3CDTF">2022-12-27T12:57:00Z</dcterms:modified>
</cp:coreProperties>
</file>