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82FC" w14:textId="77777777" w:rsidR="005D433A" w:rsidRDefault="005D433A" w:rsidP="005D433A">
      <w:pPr>
        <w:shd w:val="clear" w:color="auto" w:fill="FFFFFF"/>
        <w:spacing w:after="150" w:line="276" w:lineRule="auto"/>
        <w:jc w:val="center"/>
        <w:rPr>
          <w:rFonts w:eastAsia="Times New Roman" w:cs="Times New Roman"/>
          <w:color w:val="000000" w:themeColor="text1"/>
          <w:sz w:val="24"/>
          <w:szCs w:val="28"/>
          <w:lang w:eastAsia="ru-RU"/>
        </w:rPr>
      </w:pPr>
      <w:r>
        <w:rPr>
          <w:rFonts w:eastAsia="Times New Roman" w:cs="Times New Roman"/>
          <w:color w:val="000000" w:themeColor="text1"/>
          <w:sz w:val="24"/>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rFonts w:eastAsia="Times New Roman" w:cs="Times New Roman"/>
          <w:color w:val="000000" w:themeColor="text1"/>
          <w:sz w:val="24"/>
          <w:szCs w:val="28"/>
          <w:lang w:eastAsia="ru-RU"/>
        </w:rPr>
        <w:br/>
        <w:t>имени профессора В.Ф. Войно-Ясенецкого" Министерства здравоохранения РФ</w:t>
      </w:r>
    </w:p>
    <w:p w14:paraId="40B4E6AC"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p>
    <w:p w14:paraId="77022840"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Институт последипломного образования</w:t>
      </w:r>
    </w:p>
    <w:p w14:paraId="28CF224D"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Кафедра госпитальной хирургии им. проф. А.М. </w:t>
      </w:r>
      <w:proofErr w:type="spellStart"/>
      <w:r>
        <w:rPr>
          <w:rFonts w:eastAsia="Times New Roman" w:cs="Times New Roman"/>
          <w:color w:val="000000" w:themeColor="text1"/>
          <w:szCs w:val="28"/>
          <w:lang w:eastAsia="ru-RU"/>
        </w:rPr>
        <w:t>Дыхно</w:t>
      </w:r>
      <w:proofErr w:type="spellEnd"/>
      <w:r>
        <w:rPr>
          <w:rFonts w:eastAsia="Times New Roman" w:cs="Times New Roman"/>
          <w:color w:val="000000" w:themeColor="text1"/>
          <w:szCs w:val="28"/>
          <w:lang w:eastAsia="ru-RU"/>
        </w:rPr>
        <w:t xml:space="preserve"> с курсом ПО</w:t>
      </w:r>
    </w:p>
    <w:p w14:paraId="2D63B1F9"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p>
    <w:p w14:paraId="64AF7AAA"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p>
    <w:p w14:paraId="3B01CA76"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p>
    <w:p w14:paraId="4EC0F0A0" w14:textId="77777777" w:rsidR="005D433A" w:rsidRDefault="005D433A" w:rsidP="005D433A">
      <w:pPr>
        <w:shd w:val="clear" w:color="auto" w:fill="FFFFFF"/>
        <w:spacing w:after="150" w:line="276" w:lineRule="auto"/>
        <w:jc w:val="center"/>
        <w:rPr>
          <w:rFonts w:eastAsia="Times New Roman" w:cs="Times New Roman"/>
          <w:color w:val="000000" w:themeColor="text1"/>
          <w:szCs w:val="28"/>
          <w:lang w:eastAsia="ru-RU"/>
        </w:rPr>
      </w:pPr>
    </w:p>
    <w:p w14:paraId="5ADC0935" w14:textId="77777777" w:rsidR="005D433A" w:rsidRDefault="005D433A" w:rsidP="005D433A">
      <w:pPr>
        <w:pStyle w:val="a3"/>
        <w:shd w:val="clear" w:color="auto" w:fill="FFFFFF"/>
        <w:spacing w:before="0" w:beforeAutospacing="0" w:after="285" w:afterAutospacing="0" w:line="360" w:lineRule="auto"/>
        <w:ind w:firstLine="851"/>
        <w:jc w:val="center"/>
        <w:rPr>
          <w:color w:val="000000"/>
          <w:sz w:val="28"/>
          <w:szCs w:val="28"/>
        </w:rPr>
      </w:pPr>
      <w:r>
        <w:rPr>
          <w:color w:val="000000"/>
          <w:sz w:val="28"/>
          <w:szCs w:val="28"/>
        </w:rPr>
        <w:t>РЕФЕРАТ</w:t>
      </w:r>
    </w:p>
    <w:p w14:paraId="278A0AC7" w14:textId="77777777" w:rsidR="007E6EE7" w:rsidRDefault="005D433A" w:rsidP="005D433A">
      <w:pPr>
        <w:spacing w:after="0" w:line="360" w:lineRule="auto"/>
        <w:jc w:val="center"/>
        <w:rPr>
          <w:b/>
          <w:bCs/>
        </w:rPr>
      </w:pPr>
      <w:r w:rsidRPr="00391CD0">
        <w:rPr>
          <w:b/>
          <w:bCs/>
          <w:color w:val="000000"/>
          <w:szCs w:val="28"/>
        </w:rPr>
        <w:t>«</w:t>
      </w:r>
      <w:bookmarkStart w:id="0" w:name="_Hlk136879605"/>
      <w:r w:rsidRPr="005D433A">
        <w:rPr>
          <w:b/>
          <w:bCs/>
        </w:rPr>
        <w:t>ЭНДОСКОПИЧЕСКАЯ КЛАПАННАЯ БРОНХОБЛОКАЦИЯ</w:t>
      </w:r>
      <w:bookmarkEnd w:id="0"/>
      <w:r w:rsidR="007E6EE7">
        <w:rPr>
          <w:b/>
          <w:bCs/>
        </w:rPr>
        <w:t>:</w:t>
      </w:r>
    </w:p>
    <w:p w14:paraId="465A2359" w14:textId="7642B83B" w:rsidR="005D433A" w:rsidRPr="00391CD0" w:rsidRDefault="007E6EE7" w:rsidP="005D433A">
      <w:pPr>
        <w:spacing w:after="0" w:line="360" w:lineRule="auto"/>
        <w:jc w:val="center"/>
        <w:rPr>
          <w:rFonts w:cs="Times New Roman"/>
          <w:b/>
          <w:bCs/>
          <w:szCs w:val="28"/>
        </w:rPr>
      </w:pPr>
      <w:r>
        <w:rPr>
          <w:b/>
          <w:bCs/>
        </w:rPr>
        <w:t>причины неэффективности, осложнения</w:t>
      </w:r>
      <w:r w:rsidR="005D433A" w:rsidRPr="00391CD0">
        <w:rPr>
          <w:b/>
          <w:bCs/>
          <w:color w:val="000000"/>
          <w:szCs w:val="28"/>
        </w:rPr>
        <w:t>»</w:t>
      </w:r>
    </w:p>
    <w:p w14:paraId="0B0AF928" w14:textId="77777777" w:rsidR="005D433A" w:rsidRDefault="005D433A" w:rsidP="005D433A">
      <w:pPr>
        <w:rPr>
          <w:color w:val="000000"/>
          <w:szCs w:val="28"/>
        </w:rPr>
      </w:pPr>
    </w:p>
    <w:p w14:paraId="3F05359E"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45E6D02E"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42CD5020"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5987A62D"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43FF0249"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2907809D"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1FDDD590"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p>
    <w:p w14:paraId="1C56B694" w14:textId="77777777" w:rsidR="005D433A" w:rsidRDefault="005D433A" w:rsidP="005D433A">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Выполнила: </w:t>
      </w:r>
    </w:p>
    <w:p w14:paraId="45A70742" w14:textId="77777777" w:rsidR="005D433A" w:rsidRDefault="005D433A" w:rsidP="005D433A">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ординатор специальности </w:t>
      </w:r>
    </w:p>
    <w:p w14:paraId="33CE515C" w14:textId="77777777" w:rsidR="005D433A" w:rsidRDefault="005D433A" w:rsidP="005D433A">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31.08.70 «Эндоскопия»</w:t>
      </w:r>
    </w:p>
    <w:p w14:paraId="0D13FCDC" w14:textId="77777777" w:rsidR="005D433A" w:rsidRDefault="005D433A" w:rsidP="005D433A">
      <w:pPr>
        <w:spacing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Алексеенко Дарья Андреевна</w:t>
      </w:r>
    </w:p>
    <w:p w14:paraId="52D82D82" w14:textId="77777777" w:rsidR="005D433A" w:rsidRDefault="005D433A" w:rsidP="005D433A">
      <w:pPr>
        <w:spacing w:line="276" w:lineRule="auto"/>
        <w:jc w:val="right"/>
        <w:rPr>
          <w:rFonts w:cs="Times New Roman"/>
          <w:color w:val="000000" w:themeColor="text1"/>
          <w:szCs w:val="28"/>
        </w:rPr>
      </w:pPr>
      <w:r>
        <w:rPr>
          <w:rFonts w:cs="Times New Roman"/>
          <w:color w:val="000000" w:themeColor="text1"/>
          <w:szCs w:val="28"/>
          <w:bdr w:val="none" w:sz="0" w:space="0" w:color="auto" w:frame="1"/>
          <w:shd w:val="clear" w:color="auto" w:fill="FFFFFF"/>
        </w:rPr>
        <w:t xml:space="preserve">                                                          Проверила: </w:t>
      </w:r>
      <w:r>
        <w:rPr>
          <w:rFonts w:cs="Times New Roman"/>
          <w:szCs w:val="28"/>
          <w:bdr w:val="none" w:sz="0" w:space="0" w:color="auto" w:frame="1"/>
          <w:shd w:val="clear" w:color="auto" w:fill="FFFFFF"/>
        </w:rPr>
        <w:t>ДМН</w:t>
      </w:r>
      <w:r>
        <w:rPr>
          <w:rFonts w:cs="Times New Roman"/>
          <w:color w:val="000000" w:themeColor="text1"/>
          <w:szCs w:val="28"/>
          <w:shd w:val="clear" w:color="auto" w:fill="FFFFFF"/>
        </w:rPr>
        <w:t>, </w:t>
      </w:r>
      <w:r>
        <w:rPr>
          <w:rFonts w:cs="Times New Roman"/>
          <w:szCs w:val="28"/>
          <w:bdr w:val="none" w:sz="0" w:space="0" w:color="auto" w:frame="1"/>
          <w:shd w:val="clear" w:color="auto" w:fill="FFFFFF"/>
        </w:rPr>
        <w:t>профессор</w:t>
      </w:r>
      <w:r>
        <w:rPr>
          <w:rFonts w:cs="Times New Roman"/>
          <w:color w:val="000000" w:themeColor="text1"/>
          <w:szCs w:val="28"/>
        </w:rPr>
        <w:t xml:space="preserve"> </w:t>
      </w:r>
      <w:r>
        <w:rPr>
          <w:rFonts w:cs="Times New Roman"/>
          <w:color w:val="000000" w:themeColor="text1"/>
          <w:szCs w:val="28"/>
        </w:rPr>
        <w:br/>
        <w:t>Первова Ольга Владимировна.</w:t>
      </w:r>
    </w:p>
    <w:p w14:paraId="1A711F8D" w14:textId="0026CBB9" w:rsidR="005D433A" w:rsidRDefault="005D433A" w:rsidP="005D433A">
      <w:pPr>
        <w:spacing w:line="259" w:lineRule="auto"/>
        <w:jc w:val="both"/>
      </w:pPr>
      <w:r>
        <w:br w:type="page"/>
      </w:r>
    </w:p>
    <w:sdt>
      <w:sdtPr>
        <w:id w:val="-1576817434"/>
        <w:docPartObj>
          <w:docPartGallery w:val="Table of Contents"/>
          <w:docPartUnique/>
        </w:docPartObj>
      </w:sdtPr>
      <w:sdtEndPr>
        <w:rPr>
          <w:b/>
          <w:bCs/>
        </w:rPr>
      </w:sdtEndPr>
      <w:sdtContent>
        <w:p w14:paraId="26CA92F0" w14:textId="36FFC8EC" w:rsidR="00265ACB" w:rsidRDefault="00265ACB" w:rsidP="00265ACB">
          <w:pPr>
            <w:spacing w:line="259" w:lineRule="auto"/>
          </w:pPr>
          <w:r>
            <w:t>Оглавление</w:t>
          </w:r>
        </w:p>
        <w:p w14:paraId="0F3AF1DB" w14:textId="22D60BE3" w:rsidR="00265ACB" w:rsidRDefault="00265ACB">
          <w:pPr>
            <w:pStyle w:val="11"/>
            <w:tabs>
              <w:tab w:val="right" w:leader="dot" w:pos="9344"/>
            </w:tabs>
            <w:rPr>
              <w:noProof/>
            </w:rPr>
          </w:pPr>
          <w:r>
            <w:fldChar w:fldCharType="begin"/>
          </w:r>
          <w:r>
            <w:instrText xml:space="preserve"> TOC \o "1-3" \h \z \u </w:instrText>
          </w:r>
          <w:r>
            <w:fldChar w:fldCharType="separate"/>
          </w:r>
          <w:hyperlink w:anchor="_Toc137508375" w:history="1">
            <w:r w:rsidRPr="00742CCA">
              <w:rPr>
                <w:rStyle w:val="ab"/>
                <w:rFonts w:cs="Times New Roman"/>
                <w:noProof/>
              </w:rPr>
              <w:t>Определения и аббревиатуры</w:t>
            </w:r>
            <w:r>
              <w:rPr>
                <w:noProof/>
                <w:webHidden/>
              </w:rPr>
              <w:tab/>
            </w:r>
            <w:r>
              <w:rPr>
                <w:noProof/>
                <w:webHidden/>
              </w:rPr>
              <w:fldChar w:fldCharType="begin"/>
            </w:r>
            <w:r>
              <w:rPr>
                <w:noProof/>
                <w:webHidden/>
              </w:rPr>
              <w:instrText xml:space="preserve"> PAGEREF _Toc137508375 \h </w:instrText>
            </w:r>
            <w:r>
              <w:rPr>
                <w:noProof/>
                <w:webHidden/>
              </w:rPr>
            </w:r>
            <w:r>
              <w:rPr>
                <w:noProof/>
                <w:webHidden/>
              </w:rPr>
              <w:fldChar w:fldCharType="separate"/>
            </w:r>
            <w:r>
              <w:rPr>
                <w:noProof/>
                <w:webHidden/>
              </w:rPr>
              <w:t>3</w:t>
            </w:r>
            <w:r>
              <w:rPr>
                <w:noProof/>
                <w:webHidden/>
              </w:rPr>
              <w:fldChar w:fldCharType="end"/>
            </w:r>
          </w:hyperlink>
        </w:p>
        <w:p w14:paraId="635D0A77" w14:textId="2478B630" w:rsidR="00265ACB" w:rsidRDefault="00265ACB">
          <w:pPr>
            <w:pStyle w:val="11"/>
            <w:tabs>
              <w:tab w:val="right" w:leader="dot" w:pos="9344"/>
            </w:tabs>
            <w:rPr>
              <w:noProof/>
            </w:rPr>
          </w:pPr>
          <w:hyperlink w:anchor="_Toc137508376" w:history="1">
            <w:r w:rsidRPr="00742CCA">
              <w:rPr>
                <w:rStyle w:val="ab"/>
                <w:rFonts w:cs="Times New Roman"/>
                <w:noProof/>
              </w:rPr>
              <w:t>Актуальность применения методики</w:t>
            </w:r>
            <w:r>
              <w:rPr>
                <w:noProof/>
                <w:webHidden/>
              </w:rPr>
              <w:tab/>
            </w:r>
            <w:r>
              <w:rPr>
                <w:noProof/>
                <w:webHidden/>
              </w:rPr>
              <w:fldChar w:fldCharType="begin"/>
            </w:r>
            <w:r>
              <w:rPr>
                <w:noProof/>
                <w:webHidden/>
              </w:rPr>
              <w:instrText xml:space="preserve"> PAGEREF _Toc137508376 \h </w:instrText>
            </w:r>
            <w:r>
              <w:rPr>
                <w:noProof/>
                <w:webHidden/>
              </w:rPr>
            </w:r>
            <w:r>
              <w:rPr>
                <w:noProof/>
                <w:webHidden/>
              </w:rPr>
              <w:fldChar w:fldCharType="separate"/>
            </w:r>
            <w:r>
              <w:rPr>
                <w:noProof/>
                <w:webHidden/>
              </w:rPr>
              <w:t>4</w:t>
            </w:r>
            <w:r>
              <w:rPr>
                <w:noProof/>
                <w:webHidden/>
              </w:rPr>
              <w:fldChar w:fldCharType="end"/>
            </w:r>
          </w:hyperlink>
        </w:p>
        <w:p w14:paraId="03676202" w14:textId="73F5D3AE" w:rsidR="00265ACB" w:rsidRDefault="00265ACB">
          <w:pPr>
            <w:pStyle w:val="11"/>
            <w:tabs>
              <w:tab w:val="right" w:leader="dot" w:pos="9344"/>
            </w:tabs>
            <w:rPr>
              <w:noProof/>
            </w:rPr>
          </w:pPr>
          <w:hyperlink w:anchor="_Toc137508377" w:history="1">
            <w:r w:rsidRPr="00742CCA">
              <w:rPr>
                <w:rStyle w:val="ab"/>
                <w:rFonts w:cs="Times New Roman"/>
                <w:noProof/>
              </w:rPr>
              <w:t>Общие противопоказания для клапанной бронхоблокации</w:t>
            </w:r>
            <w:r>
              <w:rPr>
                <w:noProof/>
                <w:webHidden/>
              </w:rPr>
              <w:tab/>
            </w:r>
            <w:r>
              <w:rPr>
                <w:noProof/>
                <w:webHidden/>
              </w:rPr>
              <w:fldChar w:fldCharType="begin"/>
            </w:r>
            <w:r>
              <w:rPr>
                <w:noProof/>
                <w:webHidden/>
              </w:rPr>
              <w:instrText xml:space="preserve"> PAGEREF _Toc137508377 \h </w:instrText>
            </w:r>
            <w:r>
              <w:rPr>
                <w:noProof/>
                <w:webHidden/>
              </w:rPr>
            </w:r>
            <w:r>
              <w:rPr>
                <w:noProof/>
                <w:webHidden/>
              </w:rPr>
              <w:fldChar w:fldCharType="separate"/>
            </w:r>
            <w:r>
              <w:rPr>
                <w:noProof/>
                <w:webHidden/>
              </w:rPr>
              <w:t>5</w:t>
            </w:r>
            <w:r>
              <w:rPr>
                <w:noProof/>
                <w:webHidden/>
              </w:rPr>
              <w:fldChar w:fldCharType="end"/>
            </w:r>
          </w:hyperlink>
        </w:p>
        <w:p w14:paraId="302793FC" w14:textId="3A8B6A99" w:rsidR="00265ACB" w:rsidRDefault="00265ACB">
          <w:pPr>
            <w:pStyle w:val="11"/>
            <w:tabs>
              <w:tab w:val="right" w:leader="dot" w:pos="9344"/>
            </w:tabs>
            <w:rPr>
              <w:noProof/>
            </w:rPr>
          </w:pPr>
          <w:hyperlink w:anchor="_Toc137508378" w:history="1">
            <w:r w:rsidRPr="00742CCA">
              <w:rPr>
                <w:rStyle w:val="ab"/>
                <w:rFonts w:cs="Times New Roman"/>
                <w:noProof/>
              </w:rPr>
              <w:t>Критерии эффективности клапанной бронхоблокации, основные принципы ведения пациента</w:t>
            </w:r>
            <w:r>
              <w:rPr>
                <w:noProof/>
                <w:webHidden/>
              </w:rPr>
              <w:tab/>
            </w:r>
            <w:r>
              <w:rPr>
                <w:noProof/>
                <w:webHidden/>
              </w:rPr>
              <w:fldChar w:fldCharType="begin"/>
            </w:r>
            <w:r>
              <w:rPr>
                <w:noProof/>
                <w:webHidden/>
              </w:rPr>
              <w:instrText xml:space="preserve"> PAGEREF _Toc137508378 \h </w:instrText>
            </w:r>
            <w:r>
              <w:rPr>
                <w:noProof/>
                <w:webHidden/>
              </w:rPr>
            </w:r>
            <w:r>
              <w:rPr>
                <w:noProof/>
                <w:webHidden/>
              </w:rPr>
              <w:fldChar w:fldCharType="separate"/>
            </w:r>
            <w:r>
              <w:rPr>
                <w:noProof/>
                <w:webHidden/>
              </w:rPr>
              <w:t>6</w:t>
            </w:r>
            <w:r>
              <w:rPr>
                <w:noProof/>
                <w:webHidden/>
              </w:rPr>
              <w:fldChar w:fldCharType="end"/>
            </w:r>
          </w:hyperlink>
        </w:p>
        <w:p w14:paraId="7964F94B" w14:textId="40C62CC3" w:rsidR="00265ACB" w:rsidRDefault="00265ACB">
          <w:pPr>
            <w:pStyle w:val="11"/>
            <w:tabs>
              <w:tab w:val="right" w:leader="dot" w:pos="9344"/>
            </w:tabs>
            <w:rPr>
              <w:noProof/>
            </w:rPr>
          </w:pPr>
          <w:hyperlink w:anchor="_Toc137508379" w:history="1">
            <w:r w:rsidRPr="00742CCA">
              <w:rPr>
                <w:rStyle w:val="ab"/>
                <w:rFonts w:cs="Times New Roman"/>
                <w:noProof/>
              </w:rPr>
              <w:t>Причины неэффективной клапанной бронхоблокации и способы их устранения</w:t>
            </w:r>
            <w:r>
              <w:rPr>
                <w:noProof/>
                <w:webHidden/>
              </w:rPr>
              <w:tab/>
            </w:r>
            <w:r>
              <w:rPr>
                <w:noProof/>
                <w:webHidden/>
              </w:rPr>
              <w:fldChar w:fldCharType="begin"/>
            </w:r>
            <w:r>
              <w:rPr>
                <w:noProof/>
                <w:webHidden/>
              </w:rPr>
              <w:instrText xml:space="preserve"> PAGEREF _Toc137508379 \h </w:instrText>
            </w:r>
            <w:r>
              <w:rPr>
                <w:noProof/>
                <w:webHidden/>
              </w:rPr>
            </w:r>
            <w:r>
              <w:rPr>
                <w:noProof/>
                <w:webHidden/>
              </w:rPr>
              <w:fldChar w:fldCharType="separate"/>
            </w:r>
            <w:r>
              <w:rPr>
                <w:noProof/>
                <w:webHidden/>
              </w:rPr>
              <w:t>8</w:t>
            </w:r>
            <w:r>
              <w:rPr>
                <w:noProof/>
                <w:webHidden/>
              </w:rPr>
              <w:fldChar w:fldCharType="end"/>
            </w:r>
          </w:hyperlink>
        </w:p>
        <w:p w14:paraId="31BCAEC7" w14:textId="345B6FF7" w:rsidR="00265ACB" w:rsidRDefault="00265ACB">
          <w:pPr>
            <w:pStyle w:val="11"/>
            <w:tabs>
              <w:tab w:val="right" w:leader="dot" w:pos="9344"/>
            </w:tabs>
            <w:rPr>
              <w:noProof/>
            </w:rPr>
          </w:pPr>
          <w:hyperlink w:anchor="_Toc137508380" w:history="1">
            <w:r w:rsidRPr="00742CCA">
              <w:rPr>
                <w:rStyle w:val="ab"/>
                <w:rFonts w:cs="Times New Roman"/>
                <w:noProof/>
              </w:rPr>
              <w:t>Осложнения клапанной бронхоблокации</w:t>
            </w:r>
            <w:r>
              <w:rPr>
                <w:noProof/>
                <w:webHidden/>
              </w:rPr>
              <w:tab/>
            </w:r>
            <w:r>
              <w:rPr>
                <w:noProof/>
                <w:webHidden/>
              </w:rPr>
              <w:fldChar w:fldCharType="begin"/>
            </w:r>
            <w:r>
              <w:rPr>
                <w:noProof/>
                <w:webHidden/>
              </w:rPr>
              <w:instrText xml:space="preserve"> PAGEREF _Toc137508380 \h </w:instrText>
            </w:r>
            <w:r>
              <w:rPr>
                <w:noProof/>
                <w:webHidden/>
              </w:rPr>
            </w:r>
            <w:r>
              <w:rPr>
                <w:noProof/>
                <w:webHidden/>
              </w:rPr>
              <w:fldChar w:fldCharType="separate"/>
            </w:r>
            <w:r>
              <w:rPr>
                <w:noProof/>
                <w:webHidden/>
              </w:rPr>
              <w:t>9</w:t>
            </w:r>
            <w:r>
              <w:rPr>
                <w:noProof/>
                <w:webHidden/>
              </w:rPr>
              <w:fldChar w:fldCharType="end"/>
            </w:r>
          </w:hyperlink>
        </w:p>
        <w:p w14:paraId="2E89DDF0" w14:textId="4DE863F2" w:rsidR="00265ACB" w:rsidRDefault="00265ACB">
          <w:pPr>
            <w:pStyle w:val="11"/>
            <w:tabs>
              <w:tab w:val="right" w:leader="dot" w:pos="9344"/>
            </w:tabs>
            <w:rPr>
              <w:noProof/>
            </w:rPr>
          </w:pPr>
          <w:hyperlink w:anchor="_Toc137508381" w:history="1">
            <w:r w:rsidRPr="00742CCA">
              <w:rPr>
                <w:rStyle w:val="ab"/>
                <w:rFonts w:cs="Times New Roman"/>
                <w:noProof/>
              </w:rPr>
              <w:t>Осложнения в период КББ</w:t>
            </w:r>
            <w:r>
              <w:rPr>
                <w:noProof/>
                <w:webHidden/>
              </w:rPr>
              <w:tab/>
            </w:r>
            <w:r>
              <w:rPr>
                <w:noProof/>
                <w:webHidden/>
              </w:rPr>
              <w:fldChar w:fldCharType="begin"/>
            </w:r>
            <w:r>
              <w:rPr>
                <w:noProof/>
                <w:webHidden/>
              </w:rPr>
              <w:instrText xml:space="preserve"> PAGEREF _Toc137508381 \h </w:instrText>
            </w:r>
            <w:r>
              <w:rPr>
                <w:noProof/>
                <w:webHidden/>
              </w:rPr>
            </w:r>
            <w:r>
              <w:rPr>
                <w:noProof/>
                <w:webHidden/>
              </w:rPr>
              <w:fldChar w:fldCharType="separate"/>
            </w:r>
            <w:r>
              <w:rPr>
                <w:noProof/>
                <w:webHidden/>
              </w:rPr>
              <w:t>9</w:t>
            </w:r>
            <w:r>
              <w:rPr>
                <w:noProof/>
                <w:webHidden/>
              </w:rPr>
              <w:fldChar w:fldCharType="end"/>
            </w:r>
          </w:hyperlink>
        </w:p>
        <w:p w14:paraId="7A140B43" w14:textId="6348BA57" w:rsidR="00265ACB" w:rsidRDefault="00265ACB">
          <w:pPr>
            <w:pStyle w:val="11"/>
            <w:tabs>
              <w:tab w:val="right" w:leader="dot" w:pos="9344"/>
            </w:tabs>
            <w:rPr>
              <w:noProof/>
            </w:rPr>
          </w:pPr>
          <w:hyperlink w:anchor="_Toc137508382" w:history="1">
            <w:r w:rsidRPr="00742CCA">
              <w:rPr>
                <w:rStyle w:val="ab"/>
                <w:rFonts w:cs="Times New Roman"/>
                <w:noProof/>
              </w:rPr>
              <w:t>Осложнения, связанные с КББ</w:t>
            </w:r>
            <w:r>
              <w:rPr>
                <w:noProof/>
                <w:webHidden/>
              </w:rPr>
              <w:tab/>
            </w:r>
            <w:r>
              <w:rPr>
                <w:noProof/>
                <w:webHidden/>
              </w:rPr>
              <w:fldChar w:fldCharType="begin"/>
            </w:r>
            <w:r>
              <w:rPr>
                <w:noProof/>
                <w:webHidden/>
              </w:rPr>
              <w:instrText xml:space="preserve"> PAGEREF _Toc137508382 \h </w:instrText>
            </w:r>
            <w:r>
              <w:rPr>
                <w:noProof/>
                <w:webHidden/>
              </w:rPr>
            </w:r>
            <w:r>
              <w:rPr>
                <w:noProof/>
                <w:webHidden/>
              </w:rPr>
              <w:fldChar w:fldCharType="separate"/>
            </w:r>
            <w:r>
              <w:rPr>
                <w:noProof/>
                <w:webHidden/>
              </w:rPr>
              <w:t>9</w:t>
            </w:r>
            <w:r>
              <w:rPr>
                <w:noProof/>
                <w:webHidden/>
              </w:rPr>
              <w:fldChar w:fldCharType="end"/>
            </w:r>
          </w:hyperlink>
        </w:p>
        <w:p w14:paraId="6E0109B1" w14:textId="37EDF937" w:rsidR="00265ACB" w:rsidRDefault="00265ACB">
          <w:pPr>
            <w:pStyle w:val="11"/>
            <w:tabs>
              <w:tab w:val="right" w:leader="dot" w:pos="9344"/>
            </w:tabs>
            <w:rPr>
              <w:noProof/>
            </w:rPr>
          </w:pPr>
          <w:hyperlink w:anchor="_Toc137508383" w:history="1">
            <w:r w:rsidRPr="00742CCA">
              <w:rPr>
                <w:rStyle w:val="ab"/>
                <w:rFonts w:cs="Times New Roman"/>
                <w:noProof/>
              </w:rPr>
              <w:t>Заключение</w:t>
            </w:r>
            <w:r>
              <w:rPr>
                <w:noProof/>
                <w:webHidden/>
              </w:rPr>
              <w:tab/>
            </w:r>
            <w:r>
              <w:rPr>
                <w:noProof/>
                <w:webHidden/>
              </w:rPr>
              <w:fldChar w:fldCharType="begin"/>
            </w:r>
            <w:r>
              <w:rPr>
                <w:noProof/>
                <w:webHidden/>
              </w:rPr>
              <w:instrText xml:space="preserve"> PAGEREF _Toc137508383 \h </w:instrText>
            </w:r>
            <w:r>
              <w:rPr>
                <w:noProof/>
                <w:webHidden/>
              </w:rPr>
            </w:r>
            <w:r>
              <w:rPr>
                <w:noProof/>
                <w:webHidden/>
              </w:rPr>
              <w:fldChar w:fldCharType="separate"/>
            </w:r>
            <w:r>
              <w:rPr>
                <w:noProof/>
                <w:webHidden/>
              </w:rPr>
              <w:t>11</w:t>
            </w:r>
            <w:r>
              <w:rPr>
                <w:noProof/>
                <w:webHidden/>
              </w:rPr>
              <w:fldChar w:fldCharType="end"/>
            </w:r>
          </w:hyperlink>
        </w:p>
        <w:p w14:paraId="38DDAAFC" w14:textId="72D67E03" w:rsidR="00265ACB" w:rsidRDefault="00265ACB">
          <w:pPr>
            <w:pStyle w:val="11"/>
            <w:tabs>
              <w:tab w:val="right" w:leader="dot" w:pos="9344"/>
            </w:tabs>
            <w:rPr>
              <w:noProof/>
            </w:rPr>
          </w:pPr>
          <w:hyperlink w:anchor="_Toc137508384" w:history="1">
            <w:r w:rsidRPr="00742CCA">
              <w:rPr>
                <w:rStyle w:val="ab"/>
                <w:rFonts w:cs="Times New Roman"/>
                <w:noProof/>
              </w:rPr>
              <w:t>Список литературы</w:t>
            </w:r>
            <w:r>
              <w:rPr>
                <w:noProof/>
                <w:webHidden/>
              </w:rPr>
              <w:tab/>
            </w:r>
            <w:r>
              <w:rPr>
                <w:noProof/>
                <w:webHidden/>
              </w:rPr>
              <w:fldChar w:fldCharType="begin"/>
            </w:r>
            <w:r>
              <w:rPr>
                <w:noProof/>
                <w:webHidden/>
              </w:rPr>
              <w:instrText xml:space="preserve"> PAGEREF _Toc137508384 \h </w:instrText>
            </w:r>
            <w:r>
              <w:rPr>
                <w:noProof/>
                <w:webHidden/>
              </w:rPr>
            </w:r>
            <w:r>
              <w:rPr>
                <w:noProof/>
                <w:webHidden/>
              </w:rPr>
              <w:fldChar w:fldCharType="separate"/>
            </w:r>
            <w:r>
              <w:rPr>
                <w:noProof/>
                <w:webHidden/>
              </w:rPr>
              <w:t>12</w:t>
            </w:r>
            <w:r>
              <w:rPr>
                <w:noProof/>
                <w:webHidden/>
              </w:rPr>
              <w:fldChar w:fldCharType="end"/>
            </w:r>
          </w:hyperlink>
        </w:p>
        <w:p w14:paraId="4473B629" w14:textId="50AB2BA6" w:rsidR="00265ACB" w:rsidRDefault="00265ACB">
          <w:r>
            <w:rPr>
              <w:b/>
              <w:bCs/>
            </w:rPr>
            <w:fldChar w:fldCharType="end"/>
          </w:r>
        </w:p>
      </w:sdtContent>
    </w:sdt>
    <w:p w14:paraId="043AB55E" w14:textId="6C38161F" w:rsidR="00265ACB" w:rsidRDefault="00265ACB">
      <w:pPr>
        <w:spacing w:line="259" w:lineRule="auto"/>
        <w:rPr>
          <w:rFonts w:eastAsiaTheme="majorEastAsia" w:cs="Times New Roman"/>
          <w:sz w:val="32"/>
          <w:szCs w:val="32"/>
        </w:rPr>
      </w:pPr>
      <w:r>
        <w:rPr>
          <w:rFonts w:eastAsiaTheme="majorEastAsia" w:cs="Times New Roman"/>
          <w:sz w:val="32"/>
          <w:szCs w:val="32"/>
        </w:rPr>
        <w:br w:type="page"/>
      </w:r>
    </w:p>
    <w:p w14:paraId="200BAD1B" w14:textId="32CD2CC1" w:rsidR="005D433A" w:rsidRPr="00265ACB" w:rsidRDefault="005D433A" w:rsidP="00265ACB">
      <w:pPr>
        <w:pStyle w:val="1"/>
        <w:spacing w:line="360" w:lineRule="auto"/>
        <w:jc w:val="both"/>
        <w:rPr>
          <w:rFonts w:ascii="Times New Roman" w:hAnsi="Times New Roman" w:cs="Times New Roman"/>
          <w:color w:val="auto"/>
        </w:rPr>
      </w:pPr>
      <w:bookmarkStart w:id="1" w:name="_Toc137508375"/>
      <w:r w:rsidRPr="00265ACB">
        <w:rPr>
          <w:rFonts w:ascii="Times New Roman" w:hAnsi="Times New Roman" w:cs="Times New Roman"/>
          <w:color w:val="auto"/>
        </w:rPr>
        <w:lastRenderedPageBreak/>
        <w:t>Определения и аббревиатуры</w:t>
      </w:r>
      <w:bookmarkEnd w:id="1"/>
      <w:r w:rsidRPr="00265ACB">
        <w:rPr>
          <w:rFonts w:ascii="Times New Roman" w:hAnsi="Times New Roman" w:cs="Times New Roman"/>
          <w:color w:val="auto"/>
        </w:rPr>
        <w:t xml:space="preserve"> </w:t>
      </w:r>
    </w:p>
    <w:p w14:paraId="005FFD8A" w14:textId="77777777" w:rsidR="005D433A" w:rsidRPr="00265ACB" w:rsidRDefault="005D433A" w:rsidP="00265ACB">
      <w:pPr>
        <w:spacing w:line="360" w:lineRule="auto"/>
        <w:ind w:firstLine="709"/>
        <w:jc w:val="both"/>
        <w:rPr>
          <w:rFonts w:cs="Times New Roman"/>
        </w:rPr>
      </w:pPr>
      <w:r w:rsidRPr="00265ACB">
        <w:rPr>
          <w:rFonts w:cs="Times New Roman"/>
        </w:rPr>
        <w:t xml:space="preserve">Впервые выявленный пациент с туберкулезом (новый случай) – случай лечения пациента, который ранее не принимал противотуберкулезные препараты в виде курса лечения туберкулеза или принимал их менее 1 месяца. </w:t>
      </w:r>
    </w:p>
    <w:p w14:paraId="783EB253" w14:textId="77777777" w:rsidR="007C1DB3" w:rsidRPr="00265ACB" w:rsidRDefault="005D433A" w:rsidP="00265ACB">
      <w:pPr>
        <w:spacing w:line="360" w:lineRule="auto"/>
        <w:ind w:firstLine="709"/>
        <w:jc w:val="both"/>
        <w:rPr>
          <w:rFonts w:cs="Times New Roman"/>
        </w:rPr>
      </w:pPr>
      <w:r w:rsidRPr="00265ACB">
        <w:rPr>
          <w:rFonts w:cs="Times New Roman"/>
        </w:rPr>
        <w:t xml:space="preserve">Рецидив туберкулеза – случай лечения пациента, у которого предыдущий курс химиотерапии был завершен эффективно, а затем был зарегистрирован повторный эпизод туберкулеза. </w:t>
      </w:r>
    </w:p>
    <w:p w14:paraId="0C6FE107" w14:textId="17E64701" w:rsidR="005D433A" w:rsidRPr="00265ACB" w:rsidRDefault="005D433A" w:rsidP="00265ACB">
      <w:pPr>
        <w:spacing w:line="360" w:lineRule="auto"/>
        <w:ind w:firstLine="709"/>
        <w:jc w:val="both"/>
        <w:rPr>
          <w:rFonts w:cs="Times New Roman"/>
        </w:rPr>
      </w:pPr>
      <w:r w:rsidRPr="00265ACB">
        <w:rPr>
          <w:rFonts w:cs="Times New Roman"/>
        </w:rPr>
        <w:t xml:space="preserve">Микобактерии туберкулеза (МБТ) – микобактерии туберкулезного комплекса, вызывающие заболевание туберкулезом. </w:t>
      </w:r>
    </w:p>
    <w:p w14:paraId="170A40D4" w14:textId="73CCA200" w:rsidR="005D433A" w:rsidRPr="00265ACB" w:rsidRDefault="005D433A" w:rsidP="00265ACB">
      <w:pPr>
        <w:spacing w:line="360" w:lineRule="auto"/>
        <w:ind w:firstLine="709"/>
        <w:jc w:val="both"/>
        <w:rPr>
          <w:rFonts w:cs="Times New Roman"/>
        </w:rPr>
      </w:pPr>
      <w:r w:rsidRPr="00265ACB">
        <w:rPr>
          <w:rFonts w:cs="Times New Roman"/>
        </w:rPr>
        <w:t>Лекарственная устойчивость МБТ – устойчивость микобактерий туберкулеза к любому(</w:t>
      </w:r>
      <w:proofErr w:type="spellStart"/>
      <w:r w:rsidRPr="00265ACB">
        <w:rPr>
          <w:rFonts w:cs="Times New Roman"/>
        </w:rPr>
        <w:t>ым</w:t>
      </w:r>
      <w:proofErr w:type="spellEnd"/>
      <w:r w:rsidRPr="00265ACB">
        <w:rPr>
          <w:rFonts w:cs="Times New Roman"/>
        </w:rPr>
        <w:t>) противотуберкулезному(</w:t>
      </w:r>
      <w:proofErr w:type="spellStart"/>
      <w:r w:rsidRPr="00265ACB">
        <w:rPr>
          <w:rFonts w:cs="Times New Roman"/>
        </w:rPr>
        <w:t>ым</w:t>
      </w:r>
      <w:proofErr w:type="spellEnd"/>
      <w:r w:rsidRPr="00265ACB">
        <w:rPr>
          <w:rFonts w:cs="Times New Roman"/>
        </w:rPr>
        <w:t>) препарату(</w:t>
      </w:r>
      <w:proofErr w:type="spellStart"/>
      <w:r w:rsidRPr="00265ACB">
        <w:rPr>
          <w:rFonts w:cs="Times New Roman"/>
        </w:rPr>
        <w:t>ам</w:t>
      </w:r>
      <w:proofErr w:type="spellEnd"/>
      <w:r w:rsidRPr="00265ACB">
        <w:rPr>
          <w:rFonts w:cs="Times New Roman"/>
        </w:rPr>
        <w:t xml:space="preserve">). </w:t>
      </w:r>
    </w:p>
    <w:p w14:paraId="1647E368" w14:textId="5EEBCC52" w:rsidR="005D433A" w:rsidRPr="00265ACB" w:rsidRDefault="005D433A" w:rsidP="00265ACB">
      <w:pPr>
        <w:spacing w:line="360" w:lineRule="auto"/>
        <w:ind w:firstLine="709"/>
        <w:jc w:val="both"/>
        <w:rPr>
          <w:rFonts w:cs="Times New Roman"/>
        </w:rPr>
      </w:pPr>
      <w:r w:rsidRPr="00265ACB">
        <w:rPr>
          <w:rFonts w:cs="Times New Roman"/>
        </w:rPr>
        <w:t>Множественная лекарственная устойчивость (МЛУ) – сочетание устойчивости к изониазиду и </w:t>
      </w:r>
      <w:proofErr w:type="spellStart"/>
      <w:r w:rsidRPr="00265ACB">
        <w:rPr>
          <w:rFonts w:cs="Times New Roman"/>
        </w:rPr>
        <w:t>рифампицину</w:t>
      </w:r>
      <w:proofErr w:type="spellEnd"/>
      <w:r w:rsidRPr="00265ACB">
        <w:rPr>
          <w:rFonts w:cs="Times New Roman"/>
        </w:rPr>
        <w:t xml:space="preserve"> независимо от наличия устойчивости к другим противотуберкулезным препаратам. </w:t>
      </w:r>
    </w:p>
    <w:p w14:paraId="7CB706D2" w14:textId="148D92DD" w:rsidR="005D433A" w:rsidRPr="00265ACB" w:rsidRDefault="005D433A" w:rsidP="00265ACB">
      <w:pPr>
        <w:spacing w:line="360" w:lineRule="auto"/>
        <w:ind w:firstLine="709"/>
        <w:jc w:val="both"/>
        <w:rPr>
          <w:rFonts w:cs="Times New Roman"/>
        </w:rPr>
      </w:pPr>
      <w:r w:rsidRPr="00265ACB">
        <w:rPr>
          <w:rFonts w:cs="Times New Roman"/>
        </w:rPr>
        <w:t xml:space="preserve">МЛУ-ТБ – туберкулезный процесс, вызванный МБТ с МЛУ. </w:t>
      </w:r>
    </w:p>
    <w:p w14:paraId="3F898770" w14:textId="1A1D9A59" w:rsidR="005D433A" w:rsidRPr="00265ACB" w:rsidRDefault="005D433A" w:rsidP="00265ACB">
      <w:pPr>
        <w:spacing w:line="360" w:lineRule="auto"/>
        <w:ind w:firstLine="709"/>
        <w:jc w:val="both"/>
        <w:rPr>
          <w:rFonts w:cs="Times New Roman"/>
        </w:rPr>
      </w:pPr>
      <w:r w:rsidRPr="00265ACB">
        <w:rPr>
          <w:rFonts w:cs="Times New Roman"/>
        </w:rPr>
        <w:t xml:space="preserve">Широкая лекарственная устойчивость (ШЛУ) – сочетание устойчивости к изониазиду, </w:t>
      </w:r>
      <w:proofErr w:type="spellStart"/>
      <w:r w:rsidRPr="00265ACB">
        <w:rPr>
          <w:rFonts w:cs="Times New Roman"/>
        </w:rPr>
        <w:t>рифампицину</w:t>
      </w:r>
      <w:proofErr w:type="spellEnd"/>
      <w:r w:rsidRPr="00265ACB">
        <w:rPr>
          <w:rFonts w:cs="Times New Roman"/>
        </w:rPr>
        <w:t xml:space="preserve">, </w:t>
      </w:r>
      <w:proofErr w:type="spellStart"/>
      <w:r w:rsidRPr="00265ACB">
        <w:rPr>
          <w:rFonts w:cs="Times New Roman"/>
        </w:rPr>
        <w:t>фторхинолону</w:t>
      </w:r>
      <w:proofErr w:type="spellEnd"/>
      <w:r w:rsidRPr="00265ACB">
        <w:rPr>
          <w:rFonts w:cs="Times New Roman"/>
        </w:rPr>
        <w:t xml:space="preserve"> и канамицину и/или </w:t>
      </w:r>
      <w:proofErr w:type="spellStart"/>
      <w:r w:rsidRPr="00265ACB">
        <w:rPr>
          <w:rFonts w:cs="Times New Roman"/>
        </w:rPr>
        <w:t>амикацину</w:t>
      </w:r>
      <w:proofErr w:type="spellEnd"/>
      <w:r w:rsidRPr="00265ACB">
        <w:rPr>
          <w:rFonts w:cs="Times New Roman"/>
        </w:rPr>
        <w:t xml:space="preserve">, и/или </w:t>
      </w:r>
      <w:proofErr w:type="spellStart"/>
      <w:r w:rsidRPr="00265ACB">
        <w:rPr>
          <w:rFonts w:cs="Times New Roman"/>
        </w:rPr>
        <w:t>капреомицину</w:t>
      </w:r>
      <w:proofErr w:type="spellEnd"/>
      <w:r w:rsidRPr="00265ACB">
        <w:rPr>
          <w:rFonts w:cs="Times New Roman"/>
        </w:rPr>
        <w:t xml:space="preserve"> независимо от наличия устойчивости к другим противотуберкулезным препаратам. </w:t>
      </w:r>
    </w:p>
    <w:p w14:paraId="10E05E6B" w14:textId="0A92DF34" w:rsidR="005D433A" w:rsidRPr="00265ACB" w:rsidRDefault="005D433A" w:rsidP="00265ACB">
      <w:pPr>
        <w:spacing w:line="360" w:lineRule="auto"/>
        <w:ind w:firstLine="709"/>
        <w:jc w:val="both"/>
        <w:rPr>
          <w:rFonts w:cs="Times New Roman"/>
        </w:rPr>
      </w:pPr>
      <w:r w:rsidRPr="00265ACB">
        <w:rPr>
          <w:rFonts w:cs="Times New Roman"/>
        </w:rPr>
        <w:t xml:space="preserve">ШЛУ-ТБ – туберкулезный процесс, вызванный МБТ с ШЛУ. </w:t>
      </w:r>
    </w:p>
    <w:p w14:paraId="50EB48D0" w14:textId="77777777" w:rsidR="005D433A" w:rsidRPr="00265ACB" w:rsidRDefault="005D433A" w:rsidP="00265ACB">
      <w:pPr>
        <w:spacing w:line="360" w:lineRule="auto"/>
        <w:ind w:firstLine="709"/>
        <w:jc w:val="both"/>
        <w:rPr>
          <w:rFonts w:cs="Times New Roman"/>
        </w:rPr>
      </w:pPr>
      <w:r w:rsidRPr="00265ACB">
        <w:rPr>
          <w:rFonts w:cs="Times New Roman"/>
        </w:rPr>
        <w:t xml:space="preserve">ЭК – эндобронхиальный клапан. </w:t>
      </w:r>
    </w:p>
    <w:p w14:paraId="1FB6B36B" w14:textId="4DABBFD6" w:rsidR="005D433A" w:rsidRPr="00265ACB" w:rsidRDefault="005D433A" w:rsidP="00265ACB">
      <w:pPr>
        <w:spacing w:line="360" w:lineRule="auto"/>
        <w:ind w:firstLine="709"/>
        <w:jc w:val="both"/>
        <w:rPr>
          <w:rFonts w:cs="Times New Roman"/>
        </w:rPr>
      </w:pPr>
      <w:r w:rsidRPr="00265ACB">
        <w:rPr>
          <w:rFonts w:cs="Times New Roman"/>
        </w:rPr>
        <w:t xml:space="preserve">КББ – клапанная бронхоблокация. </w:t>
      </w:r>
    </w:p>
    <w:p w14:paraId="37A22927" w14:textId="77777777" w:rsidR="007C1DB3" w:rsidRPr="00265ACB" w:rsidRDefault="007C1DB3" w:rsidP="00265ACB">
      <w:pPr>
        <w:spacing w:line="360" w:lineRule="auto"/>
        <w:ind w:firstLine="709"/>
        <w:jc w:val="both"/>
        <w:rPr>
          <w:rFonts w:cs="Times New Roman"/>
        </w:rPr>
      </w:pPr>
      <w:r w:rsidRPr="00265ACB">
        <w:rPr>
          <w:rFonts w:cs="Times New Roman"/>
        </w:rPr>
        <w:br w:type="page"/>
      </w:r>
    </w:p>
    <w:p w14:paraId="518AB982" w14:textId="490C7DF7" w:rsidR="007C1DB3" w:rsidRPr="00265ACB" w:rsidRDefault="007C1DB3" w:rsidP="00265ACB">
      <w:pPr>
        <w:pStyle w:val="1"/>
        <w:spacing w:line="360" w:lineRule="auto"/>
        <w:ind w:firstLine="709"/>
        <w:jc w:val="both"/>
        <w:rPr>
          <w:rFonts w:ascii="Times New Roman" w:hAnsi="Times New Roman" w:cs="Times New Roman"/>
          <w:color w:val="auto"/>
        </w:rPr>
      </w:pPr>
      <w:bookmarkStart w:id="2" w:name="_Toc137508376"/>
      <w:r w:rsidRPr="00265ACB">
        <w:rPr>
          <w:rFonts w:ascii="Times New Roman" w:hAnsi="Times New Roman" w:cs="Times New Roman"/>
          <w:color w:val="auto"/>
        </w:rPr>
        <w:lastRenderedPageBreak/>
        <w:t>Актуальность применения методики</w:t>
      </w:r>
      <w:bookmarkEnd w:id="2"/>
    </w:p>
    <w:p w14:paraId="10033CD3" w14:textId="3FE1B933" w:rsidR="005D433A" w:rsidRPr="00265ACB" w:rsidRDefault="005D433A" w:rsidP="00265ACB">
      <w:pPr>
        <w:spacing w:line="360" w:lineRule="auto"/>
        <w:ind w:firstLine="709"/>
        <w:jc w:val="both"/>
        <w:rPr>
          <w:rFonts w:cs="Times New Roman"/>
        </w:rPr>
      </w:pPr>
      <w:r w:rsidRPr="00265ACB">
        <w:rPr>
          <w:rFonts w:cs="Times New Roman"/>
        </w:rPr>
        <w:t xml:space="preserve">КББ – это малоинвазивный немедикаментозный метод лечения туберкулеза легких и его осложнений. Метод основан на создании лечебной гиповентиляции в пораженном участке легкого с сохранением дренажной функции бронха путем установки в его просвет ЭК. </w:t>
      </w:r>
    </w:p>
    <w:p w14:paraId="33CFA56D" w14:textId="7F6EE279" w:rsidR="007C1DB3" w:rsidRPr="00265ACB" w:rsidRDefault="007C1DB3" w:rsidP="00265ACB">
      <w:pPr>
        <w:spacing w:line="360" w:lineRule="auto"/>
        <w:ind w:firstLine="709"/>
        <w:jc w:val="both"/>
        <w:rPr>
          <w:rFonts w:cs="Times New Roman"/>
        </w:rPr>
      </w:pPr>
      <w:r w:rsidRPr="00265ACB">
        <w:rPr>
          <w:rFonts w:cs="Times New Roman"/>
        </w:rPr>
        <w:t>ЭК изготовлен из резиновой смеси, индифферентной для организма человека, и представляет собой полый цилиндр. Внутреннее отверстие клапана с одной стороны имеет ровную круглую форму, с другой – выполнено в форме спадающегося лепесткового клапана, запирающегося наружным давлением и собственными эластическими свойствами материала, из которого изготовлен. Две трети наружной поверхности клапана составляют тонкие пластинчатые радиальные лепестки для фиксации его в просвете бронха. Установка клапана производится как при ригидной бронхоскопии, так и при видеобронхоскопии. Производят ЭК разных размеров, чтобы в каждом конкретном случае подобрать наиболее подходящий по диаметру блокируемого бронха (главный, долевой, сегментарный, субсегментарный). Как правило, диаметр ЭК должен превышать в 1,2-1,5 раза диаметр просвета блокируемого бронха.</w:t>
      </w:r>
    </w:p>
    <w:p w14:paraId="535A9BC1" w14:textId="73BF9F94" w:rsidR="007C1DB3" w:rsidRPr="00265ACB" w:rsidRDefault="007C1DB3" w:rsidP="00265ACB">
      <w:pPr>
        <w:spacing w:line="360" w:lineRule="auto"/>
        <w:ind w:firstLine="709"/>
        <w:jc w:val="both"/>
        <w:rPr>
          <w:rFonts w:cs="Times New Roman"/>
        </w:rPr>
      </w:pPr>
      <w:r w:rsidRPr="00265ACB">
        <w:rPr>
          <w:rFonts w:cs="Times New Roman"/>
        </w:rPr>
        <w:t>При интенсивном выдохе и кашле через ЭК из очага поражения выходят воздух и бронхиальное содержимое. При вдохе же ЭК не допускает поступления атмосферного воздуха через блокированный бронх, что постепенно приводит к лечебной гиповентиляции участка легочной ткани, в ряде случаев вплоть до ателектаза.</w:t>
      </w:r>
    </w:p>
    <w:p w14:paraId="7C245F54" w14:textId="77777777" w:rsidR="007C1DB3" w:rsidRPr="00265ACB" w:rsidRDefault="005D433A" w:rsidP="00265ACB">
      <w:pPr>
        <w:spacing w:line="360" w:lineRule="auto"/>
        <w:ind w:firstLine="709"/>
        <w:jc w:val="both"/>
        <w:rPr>
          <w:rFonts w:cs="Times New Roman"/>
        </w:rPr>
      </w:pPr>
      <w:r w:rsidRPr="00265ACB">
        <w:rPr>
          <w:rFonts w:cs="Times New Roman"/>
        </w:rPr>
        <w:t xml:space="preserve">Метод клапанной бронхоблокации, разработанный и широко используемый в практике хирургов, фтизиатров, дает хороший клинический эффект у пациентов с фиброзно-кавернозным туберкулезом, в том числе при осложнениях послеоперационного периода. Опубликованы данные об эффективном применении этих устройств у пациентов с гнойными заболеваниями легких. </w:t>
      </w:r>
    </w:p>
    <w:p w14:paraId="1D6ADE2C" w14:textId="2C48B3BF" w:rsidR="005D433A" w:rsidRPr="00265ACB" w:rsidRDefault="007C1DB3" w:rsidP="00265ACB">
      <w:pPr>
        <w:spacing w:line="360" w:lineRule="auto"/>
        <w:ind w:firstLine="709"/>
        <w:jc w:val="both"/>
        <w:rPr>
          <w:rFonts w:cs="Times New Roman"/>
        </w:rPr>
      </w:pPr>
      <w:r w:rsidRPr="00265ACB">
        <w:rPr>
          <w:rFonts w:cs="Times New Roman"/>
        </w:rPr>
        <w:lastRenderedPageBreak/>
        <w:t>Вопрос о целесообразности применения КББ, а затем и ее длительности для каждого пациента решается на врачебной комиссии с участием лечащего врача, заведующего отделением и врача-эндоскописта. Желательно, чтобы во врачебной комиссии был врач, прошедший обучение в учреждениях, где этот метод успешно применяется.</w:t>
      </w:r>
    </w:p>
    <w:p w14:paraId="078939CA" w14:textId="1EFC6445" w:rsidR="005D433A" w:rsidRPr="00265ACB" w:rsidRDefault="007C1DB3" w:rsidP="00265ACB">
      <w:pPr>
        <w:pStyle w:val="1"/>
        <w:spacing w:line="360" w:lineRule="auto"/>
        <w:jc w:val="both"/>
        <w:rPr>
          <w:rFonts w:ascii="Times New Roman" w:hAnsi="Times New Roman" w:cs="Times New Roman"/>
          <w:color w:val="auto"/>
        </w:rPr>
      </w:pPr>
      <w:bookmarkStart w:id="3" w:name="_Toc137508377"/>
      <w:r w:rsidRPr="00265ACB">
        <w:rPr>
          <w:rFonts w:ascii="Times New Roman" w:hAnsi="Times New Roman" w:cs="Times New Roman"/>
          <w:color w:val="auto"/>
        </w:rPr>
        <w:t>Общие противопоказания для клапанной бронхоблокации</w:t>
      </w:r>
      <w:bookmarkEnd w:id="3"/>
    </w:p>
    <w:p w14:paraId="5E6FE75F" w14:textId="77777777" w:rsidR="007C1DB3" w:rsidRPr="00265ACB" w:rsidRDefault="007C1DB3" w:rsidP="00265ACB">
      <w:pPr>
        <w:spacing w:line="360" w:lineRule="auto"/>
        <w:ind w:firstLine="709"/>
        <w:jc w:val="both"/>
        <w:rPr>
          <w:rFonts w:cs="Times New Roman"/>
        </w:rPr>
      </w:pPr>
      <w:r w:rsidRPr="00265ACB">
        <w:rPr>
          <w:rFonts w:cs="Times New Roman"/>
        </w:rPr>
        <w:t xml:space="preserve">Абсолютные: </w:t>
      </w:r>
    </w:p>
    <w:p w14:paraId="525CDF12" w14:textId="4FE6A5B5" w:rsidR="007C1DB3" w:rsidRPr="00265ACB" w:rsidRDefault="007C1DB3" w:rsidP="00265ACB">
      <w:pPr>
        <w:spacing w:line="360" w:lineRule="auto"/>
        <w:ind w:firstLine="709"/>
        <w:jc w:val="both"/>
        <w:rPr>
          <w:rFonts w:cs="Times New Roman"/>
        </w:rPr>
      </w:pPr>
      <w:r w:rsidRPr="00265ACB">
        <w:rPr>
          <w:rFonts w:cs="Times New Roman"/>
        </w:rPr>
        <w:t xml:space="preserve">• Активное воспаление бронхов 2-3-й степени любой природы, в том числе туберкулез бронхов. </w:t>
      </w:r>
    </w:p>
    <w:p w14:paraId="677243DA" w14:textId="25A1FC68" w:rsidR="007C1DB3" w:rsidRPr="00265ACB" w:rsidRDefault="007C1DB3" w:rsidP="00265ACB">
      <w:pPr>
        <w:spacing w:line="360" w:lineRule="auto"/>
        <w:ind w:firstLine="709"/>
        <w:jc w:val="both"/>
        <w:rPr>
          <w:rFonts w:cs="Times New Roman"/>
        </w:rPr>
      </w:pPr>
      <w:r w:rsidRPr="00265ACB">
        <w:rPr>
          <w:rFonts w:cs="Times New Roman"/>
        </w:rPr>
        <w:t xml:space="preserve">• Дыхательная недостаточность 2-3-й степени (SaO2 ≤ 89%, PaO2 ≤ 59 мм рт. ст.) различной этиологии. </w:t>
      </w:r>
    </w:p>
    <w:p w14:paraId="0FE35247" w14:textId="1ED834E7" w:rsidR="007C1DB3" w:rsidRPr="00265ACB" w:rsidRDefault="007C1DB3" w:rsidP="00265ACB">
      <w:pPr>
        <w:spacing w:line="360" w:lineRule="auto"/>
        <w:ind w:firstLine="709"/>
        <w:jc w:val="both"/>
        <w:rPr>
          <w:rFonts w:cs="Times New Roman"/>
        </w:rPr>
      </w:pPr>
      <w:r w:rsidRPr="00265ACB">
        <w:rPr>
          <w:rFonts w:cs="Times New Roman"/>
        </w:rPr>
        <w:t xml:space="preserve">• Декомпенсация любых органов и систем организма. </w:t>
      </w:r>
    </w:p>
    <w:p w14:paraId="1F7AC2CF" w14:textId="43903F90" w:rsidR="007C1DB3" w:rsidRPr="00265ACB" w:rsidRDefault="007C1DB3" w:rsidP="00265ACB">
      <w:pPr>
        <w:spacing w:line="360" w:lineRule="auto"/>
        <w:ind w:firstLine="709"/>
        <w:jc w:val="both"/>
        <w:rPr>
          <w:rFonts w:cs="Times New Roman"/>
        </w:rPr>
      </w:pPr>
      <w:r w:rsidRPr="00265ACB">
        <w:rPr>
          <w:rFonts w:cs="Times New Roman"/>
        </w:rPr>
        <w:t xml:space="preserve">• Бронхиальная астма, неконтролируемое течение. </w:t>
      </w:r>
    </w:p>
    <w:p w14:paraId="710F191F" w14:textId="6B43B4C4" w:rsidR="007C1DB3" w:rsidRPr="00265ACB" w:rsidRDefault="007C1DB3" w:rsidP="00265ACB">
      <w:pPr>
        <w:spacing w:line="360" w:lineRule="auto"/>
        <w:ind w:firstLine="709"/>
        <w:jc w:val="both"/>
        <w:rPr>
          <w:rFonts w:cs="Times New Roman"/>
        </w:rPr>
      </w:pPr>
      <w:r w:rsidRPr="00265ACB">
        <w:rPr>
          <w:rFonts w:cs="Times New Roman"/>
        </w:rPr>
        <w:t xml:space="preserve">• Неконтролируемая артериальная гипертензия (систолическое давление&gt; 200 мм рт. ст. или диастолическое&gt; 100 мм рт. ст.). </w:t>
      </w:r>
    </w:p>
    <w:p w14:paraId="7E788267" w14:textId="702FB3BC" w:rsidR="007C1DB3" w:rsidRPr="00265ACB" w:rsidRDefault="007C1DB3" w:rsidP="00265ACB">
      <w:pPr>
        <w:spacing w:line="360" w:lineRule="auto"/>
        <w:ind w:firstLine="709"/>
        <w:jc w:val="both"/>
        <w:rPr>
          <w:rFonts w:cs="Times New Roman"/>
        </w:rPr>
      </w:pPr>
      <w:r w:rsidRPr="00265ACB">
        <w:rPr>
          <w:rFonts w:cs="Times New Roman"/>
        </w:rPr>
        <w:t xml:space="preserve">• Нарушение дренажной функции бронха, рентгенологически проявляющееся наличием в полости распада уровня жидкости. </w:t>
      </w:r>
    </w:p>
    <w:p w14:paraId="3FC6B384" w14:textId="44F8238C" w:rsidR="007C1DB3" w:rsidRPr="00265ACB" w:rsidRDefault="007C1DB3" w:rsidP="00265ACB">
      <w:pPr>
        <w:spacing w:line="360" w:lineRule="auto"/>
        <w:ind w:firstLine="709"/>
        <w:jc w:val="both"/>
        <w:rPr>
          <w:rFonts w:cs="Times New Roman"/>
        </w:rPr>
      </w:pPr>
      <w:r w:rsidRPr="00265ACB">
        <w:rPr>
          <w:rFonts w:cs="Times New Roman"/>
        </w:rPr>
        <w:t xml:space="preserve">• Анатомические особенности, деформации и стенозы бронхиального дерева, препятствующие техническому выполнению манипуляции. </w:t>
      </w:r>
    </w:p>
    <w:p w14:paraId="0311CFEE" w14:textId="77777777" w:rsidR="007C1DB3" w:rsidRPr="00265ACB" w:rsidRDefault="007C1DB3" w:rsidP="00265ACB">
      <w:pPr>
        <w:spacing w:line="360" w:lineRule="auto"/>
        <w:ind w:firstLine="709"/>
        <w:jc w:val="both"/>
        <w:rPr>
          <w:rFonts w:cs="Times New Roman"/>
        </w:rPr>
      </w:pPr>
      <w:r w:rsidRPr="00265ACB">
        <w:rPr>
          <w:rFonts w:cs="Times New Roman"/>
        </w:rPr>
        <w:t xml:space="preserve">Относительные: </w:t>
      </w:r>
    </w:p>
    <w:p w14:paraId="157A2CEC" w14:textId="0B1A17DA" w:rsidR="007C1DB3" w:rsidRPr="00265ACB" w:rsidRDefault="007C1DB3" w:rsidP="00265ACB">
      <w:pPr>
        <w:spacing w:line="360" w:lineRule="auto"/>
        <w:ind w:firstLine="709"/>
        <w:jc w:val="both"/>
        <w:rPr>
          <w:rFonts w:cs="Times New Roman"/>
        </w:rPr>
      </w:pPr>
      <w:r w:rsidRPr="00265ACB">
        <w:rPr>
          <w:rFonts w:cs="Times New Roman"/>
        </w:rPr>
        <w:t xml:space="preserve">• Сопутствующие злокачественные заболевания. </w:t>
      </w:r>
    </w:p>
    <w:p w14:paraId="33A09FB7" w14:textId="060C0075" w:rsidR="005D433A" w:rsidRPr="00265ACB" w:rsidRDefault="007C1DB3" w:rsidP="00265ACB">
      <w:pPr>
        <w:spacing w:line="360" w:lineRule="auto"/>
        <w:ind w:firstLine="709"/>
        <w:jc w:val="both"/>
        <w:rPr>
          <w:rFonts w:cs="Times New Roman"/>
        </w:rPr>
      </w:pPr>
      <w:r w:rsidRPr="00265ACB">
        <w:rPr>
          <w:rFonts w:cs="Times New Roman"/>
        </w:rPr>
        <w:t>• Резекционные операции на стороне планируемой КББ.</w:t>
      </w:r>
    </w:p>
    <w:p w14:paraId="600D5DE9" w14:textId="58D5165E" w:rsidR="007C1DB3" w:rsidRPr="00265ACB" w:rsidRDefault="007C1DB3" w:rsidP="00265ACB">
      <w:pPr>
        <w:pStyle w:val="1"/>
        <w:spacing w:line="360" w:lineRule="auto"/>
        <w:ind w:firstLine="709"/>
        <w:jc w:val="both"/>
        <w:rPr>
          <w:rFonts w:ascii="Times New Roman" w:hAnsi="Times New Roman" w:cs="Times New Roman"/>
          <w:color w:val="auto"/>
        </w:rPr>
      </w:pPr>
      <w:bookmarkStart w:id="4" w:name="_Toc137508378"/>
      <w:r w:rsidRPr="00265ACB">
        <w:rPr>
          <w:rFonts w:ascii="Times New Roman" w:hAnsi="Times New Roman" w:cs="Times New Roman"/>
          <w:color w:val="auto"/>
        </w:rPr>
        <w:lastRenderedPageBreak/>
        <w:t>Критерии эффективности клапанной бронхоблокации, основные принципы ведения пациента</w:t>
      </w:r>
      <w:bookmarkEnd w:id="4"/>
    </w:p>
    <w:p w14:paraId="01C7F93B" w14:textId="35DDB692" w:rsidR="007C1DB3" w:rsidRPr="00265ACB" w:rsidRDefault="007C1DB3" w:rsidP="00265ACB">
      <w:pPr>
        <w:spacing w:line="360" w:lineRule="auto"/>
        <w:ind w:firstLine="709"/>
        <w:jc w:val="both"/>
        <w:rPr>
          <w:rFonts w:cs="Times New Roman"/>
        </w:rPr>
      </w:pPr>
      <w:r w:rsidRPr="00265ACB">
        <w:rPr>
          <w:rFonts w:cs="Times New Roman"/>
        </w:rPr>
        <w:t>Длительность КББ подбирается индивидуально, как правило, ЭК извлекается через 2-4 месяца после закрытия полости распада или через 2-3 месяца после прекращения (отсутствия) положительной рентгенологической динамики.</w:t>
      </w:r>
    </w:p>
    <w:p w14:paraId="15B1D356" w14:textId="5A19CB96" w:rsidR="007C1DB3" w:rsidRPr="00265ACB" w:rsidRDefault="007C1DB3" w:rsidP="00265ACB">
      <w:pPr>
        <w:spacing w:line="360" w:lineRule="auto"/>
        <w:ind w:firstLine="709"/>
        <w:jc w:val="both"/>
        <w:rPr>
          <w:rFonts w:cs="Times New Roman"/>
        </w:rPr>
      </w:pPr>
      <w:r w:rsidRPr="00265ACB">
        <w:rPr>
          <w:rFonts w:cs="Times New Roman"/>
        </w:rPr>
        <w:t>При наличии кашля после выполнения КББ в первые 3-5 дней для предотвращения откашливания и передислокации ЭК больным назначаются противокашлевые препараты. На весь период КББ не рекомендуется делать резкие вдохи и допускать повышенную физическую нагрузку, заниматься спортом в том числе.</w:t>
      </w:r>
    </w:p>
    <w:p w14:paraId="2AA4156E" w14:textId="771CAF7B" w:rsidR="007C1DB3" w:rsidRPr="00265ACB" w:rsidRDefault="007C1DB3" w:rsidP="00265ACB">
      <w:pPr>
        <w:spacing w:line="360" w:lineRule="auto"/>
        <w:ind w:firstLine="709"/>
        <w:jc w:val="both"/>
        <w:rPr>
          <w:rFonts w:cs="Times New Roman"/>
        </w:rPr>
      </w:pPr>
      <w:r w:rsidRPr="00265ACB">
        <w:rPr>
          <w:rFonts w:cs="Times New Roman"/>
        </w:rPr>
        <w:t>После установки ЭК необходимо провести контрольную рентгенографию в срок 5-10 дней, а затем повторять ее в плановом режиме каждые 2-3 месяца, при необходимости чаще.</w:t>
      </w:r>
    </w:p>
    <w:p w14:paraId="2284EA83" w14:textId="370264E1" w:rsidR="007C1DB3" w:rsidRPr="00265ACB" w:rsidRDefault="007C1DB3" w:rsidP="00265ACB">
      <w:pPr>
        <w:spacing w:line="360" w:lineRule="auto"/>
        <w:ind w:firstLine="709"/>
        <w:jc w:val="both"/>
        <w:rPr>
          <w:rFonts w:cs="Times New Roman"/>
        </w:rPr>
      </w:pPr>
      <w:r w:rsidRPr="00265ACB">
        <w:rPr>
          <w:rFonts w:cs="Times New Roman"/>
        </w:rPr>
        <w:t>Эффективность КББ оценивается комплексно по данным клинического, рентгенологического и микробиологического исследований через каждые 2-3 месяца (промежуточные этапы) и через 4-6 недель после извлечения ЭК (заключительный этап).</w:t>
      </w:r>
    </w:p>
    <w:p w14:paraId="5CADAD74" w14:textId="1DDCF3CF" w:rsidR="007C1DB3" w:rsidRPr="00265ACB" w:rsidRDefault="007C1DB3" w:rsidP="00265ACB">
      <w:pPr>
        <w:spacing w:line="360" w:lineRule="auto"/>
        <w:ind w:firstLine="709"/>
        <w:jc w:val="both"/>
        <w:rPr>
          <w:rFonts w:cs="Times New Roman"/>
        </w:rPr>
      </w:pPr>
      <w:r w:rsidRPr="00265ACB">
        <w:rPr>
          <w:rFonts w:cs="Times New Roman"/>
        </w:rPr>
        <w:t xml:space="preserve">На промежуточном этапе признаком успешно проведенной КББ служит рентгенологически установленное наличие </w:t>
      </w:r>
      <w:proofErr w:type="spellStart"/>
      <w:r w:rsidRPr="00265ACB">
        <w:rPr>
          <w:rFonts w:cs="Times New Roman"/>
        </w:rPr>
        <w:t>гиповентиляционных</w:t>
      </w:r>
      <w:proofErr w:type="spellEnd"/>
      <w:r w:rsidRPr="00265ACB">
        <w:rPr>
          <w:rFonts w:cs="Times New Roman"/>
        </w:rPr>
        <w:t xml:space="preserve"> изменений различной интенсивности в блокированном участке легкого, иногда вплоть до формирования ателектаза.</w:t>
      </w:r>
    </w:p>
    <w:p w14:paraId="6EF17FF2" w14:textId="7409B898" w:rsidR="007C1DB3" w:rsidRPr="00265ACB" w:rsidRDefault="007C1DB3" w:rsidP="00265ACB">
      <w:pPr>
        <w:spacing w:line="360" w:lineRule="auto"/>
        <w:ind w:firstLine="709"/>
        <w:jc w:val="both"/>
        <w:rPr>
          <w:rFonts w:cs="Times New Roman"/>
        </w:rPr>
      </w:pPr>
      <w:r w:rsidRPr="00265ACB">
        <w:rPr>
          <w:rFonts w:cs="Times New Roman"/>
        </w:rPr>
        <w:t>На завершающем этапе для определения эффективности КББ при комплексном лечении рассматриваются варианты, представленные в таблице 1.</w:t>
      </w:r>
    </w:p>
    <w:p w14:paraId="35CC5B71" w14:textId="62F55FAF" w:rsidR="007C1DB3" w:rsidRPr="00265ACB" w:rsidRDefault="007C1DB3" w:rsidP="00265ACB">
      <w:pPr>
        <w:pStyle w:val="a9"/>
        <w:keepNext/>
        <w:spacing w:line="360" w:lineRule="auto"/>
        <w:ind w:firstLine="709"/>
        <w:jc w:val="both"/>
        <w:rPr>
          <w:rFonts w:cs="Times New Roman"/>
        </w:rPr>
      </w:pPr>
      <w:r w:rsidRPr="00265ACB">
        <w:rPr>
          <w:rFonts w:cs="Times New Roman"/>
        </w:rPr>
        <w:lastRenderedPageBreak/>
        <w:t xml:space="preserve">Таблица </w:t>
      </w:r>
      <w:r w:rsidR="00000000" w:rsidRPr="00265ACB">
        <w:rPr>
          <w:rFonts w:cs="Times New Roman"/>
        </w:rPr>
        <w:fldChar w:fldCharType="begin"/>
      </w:r>
      <w:r w:rsidR="00000000" w:rsidRPr="00265ACB">
        <w:rPr>
          <w:rFonts w:cs="Times New Roman"/>
        </w:rPr>
        <w:instrText xml:space="preserve"> SEQ Таблица \* ARABIC </w:instrText>
      </w:r>
      <w:r w:rsidR="00000000" w:rsidRPr="00265ACB">
        <w:rPr>
          <w:rFonts w:cs="Times New Roman"/>
        </w:rPr>
        <w:fldChar w:fldCharType="separate"/>
      </w:r>
      <w:r w:rsidR="00265ACB">
        <w:rPr>
          <w:rFonts w:cs="Times New Roman"/>
          <w:noProof/>
        </w:rPr>
        <w:t>1</w:t>
      </w:r>
      <w:r w:rsidR="00000000" w:rsidRPr="00265ACB">
        <w:rPr>
          <w:rFonts w:cs="Times New Roman"/>
          <w:noProof/>
        </w:rPr>
        <w:fldChar w:fldCharType="end"/>
      </w:r>
    </w:p>
    <w:p w14:paraId="33FB899E" w14:textId="77B6BDE4" w:rsidR="007C1DB3" w:rsidRPr="00265ACB" w:rsidRDefault="007C1DB3" w:rsidP="00265ACB">
      <w:pPr>
        <w:spacing w:line="360" w:lineRule="auto"/>
        <w:jc w:val="both"/>
        <w:rPr>
          <w:rFonts w:cs="Times New Roman"/>
        </w:rPr>
      </w:pPr>
      <w:r w:rsidRPr="00265ACB">
        <w:rPr>
          <w:rFonts w:cs="Times New Roman"/>
          <w:noProof/>
        </w:rPr>
        <w:drawing>
          <wp:inline distT="0" distB="0" distL="0" distR="0" wp14:anchorId="53ED0558" wp14:editId="2C0F1D3F">
            <wp:extent cx="5878437" cy="5454869"/>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96"/>
                    <a:stretch/>
                  </pic:blipFill>
                  <pic:spPr bwMode="auto">
                    <a:xfrm>
                      <a:off x="0" y="0"/>
                      <a:ext cx="5889817" cy="5465429"/>
                    </a:xfrm>
                    <a:prstGeom prst="rect">
                      <a:avLst/>
                    </a:prstGeom>
                    <a:ln>
                      <a:noFill/>
                    </a:ln>
                    <a:extLst>
                      <a:ext uri="{53640926-AAD7-44D8-BBD7-CCE9431645EC}">
                        <a14:shadowObscured xmlns:a14="http://schemas.microsoft.com/office/drawing/2010/main"/>
                      </a:ext>
                    </a:extLst>
                  </pic:spPr>
                </pic:pic>
              </a:graphicData>
            </a:graphic>
          </wp:inline>
        </w:drawing>
      </w:r>
    </w:p>
    <w:p w14:paraId="28497234" w14:textId="323B478F" w:rsidR="007C1DB3" w:rsidRPr="00265ACB" w:rsidRDefault="007C1DB3" w:rsidP="00265ACB">
      <w:pPr>
        <w:spacing w:line="360" w:lineRule="auto"/>
        <w:ind w:firstLine="709"/>
        <w:jc w:val="both"/>
        <w:rPr>
          <w:rFonts w:cs="Times New Roman"/>
        </w:rPr>
      </w:pPr>
      <w:r w:rsidRPr="00265ACB">
        <w:rPr>
          <w:rFonts w:cs="Times New Roman"/>
        </w:rPr>
        <w:t xml:space="preserve">После завершения курса лечения методом КББ ЭК подлежит удалению. При плановой подготовке больного с КББ к операции ЭК удаляют не менее чем за 14 дней до оперативного вмешательства резекционного плана (чтобы дать время для заживления слизистой бронха). Другие специалисты считают, что удалять ЭК следует на операционном столе перед началом операции, чтобы минимизировать топографические изменения легочных структур, связанные с удалением ЭК, и проникновение содержимого блокированного участка легкого в бронхиальное дерево. При планировании </w:t>
      </w:r>
      <w:proofErr w:type="spellStart"/>
      <w:r w:rsidRPr="00265ACB">
        <w:rPr>
          <w:rFonts w:cs="Times New Roman"/>
        </w:rPr>
        <w:t>пневмонэктомии</w:t>
      </w:r>
      <w:proofErr w:type="spellEnd"/>
      <w:r w:rsidRPr="00265ACB">
        <w:rPr>
          <w:rFonts w:cs="Times New Roman"/>
        </w:rPr>
        <w:t xml:space="preserve"> можно не удалять ЭК, если части его не мешают формированию культи </w:t>
      </w:r>
      <w:r w:rsidRPr="00265ACB">
        <w:rPr>
          <w:rFonts w:cs="Times New Roman"/>
        </w:rPr>
        <w:lastRenderedPageBreak/>
        <w:t xml:space="preserve">главного бронха. Кроме этого, имеются показания для досрочного удаления ЭК: </w:t>
      </w:r>
    </w:p>
    <w:p w14:paraId="389FBD1A" w14:textId="0F9A29FC" w:rsidR="007C1DB3" w:rsidRPr="00265ACB" w:rsidRDefault="007C1DB3" w:rsidP="00265ACB">
      <w:pPr>
        <w:spacing w:line="360" w:lineRule="auto"/>
        <w:ind w:firstLine="709"/>
        <w:jc w:val="both"/>
        <w:rPr>
          <w:rFonts w:cs="Times New Roman"/>
        </w:rPr>
      </w:pPr>
      <w:r w:rsidRPr="00265ACB">
        <w:rPr>
          <w:rFonts w:cs="Times New Roman"/>
        </w:rPr>
        <w:t>• нарушение функции ЭК, нарушение его целостности, передислокация;</w:t>
      </w:r>
    </w:p>
    <w:p w14:paraId="466AF086" w14:textId="77777777" w:rsidR="007C1DB3" w:rsidRPr="00265ACB" w:rsidRDefault="007C1DB3" w:rsidP="00265ACB">
      <w:pPr>
        <w:spacing w:line="360" w:lineRule="auto"/>
        <w:ind w:firstLine="709"/>
        <w:jc w:val="both"/>
        <w:rPr>
          <w:rFonts w:cs="Times New Roman"/>
        </w:rPr>
      </w:pPr>
      <w:r w:rsidRPr="00265ACB">
        <w:rPr>
          <w:rFonts w:cs="Times New Roman"/>
        </w:rPr>
        <w:t xml:space="preserve">• возникновение осложнений, вызванных КББ (перечень осложнений и методы их устранения указаны в главе 6); </w:t>
      </w:r>
    </w:p>
    <w:p w14:paraId="5B9453B6" w14:textId="645C5D0F" w:rsidR="007C1DB3" w:rsidRPr="00265ACB" w:rsidRDefault="007C1DB3" w:rsidP="00265ACB">
      <w:pPr>
        <w:spacing w:line="360" w:lineRule="auto"/>
        <w:ind w:firstLine="709"/>
        <w:jc w:val="both"/>
        <w:rPr>
          <w:rFonts w:cs="Times New Roman"/>
        </w:rPr>
      </w:pPr>
      <w:r w:rsidRPr="00265ACB">
        <w:rPr>
          <w:rFonts w:cs="Times New Roman"/>
        </w:rPr>
        <w:t xml:space="preserve">• нежелательное нарушение дренажной функции блокированного бронха в виде раздутия каверны; </w:t>
      </w:r>
    </w:p>
    <w:p w14:paraId="1C89BE2F" w14:textId="1E0C5E8F" w:rsidR="007C1DB3" w:rsidRPr="00265ACB" w:rsidRDefault="007C1DB3" w:rsidP="00265ACB">
      <w:pPr>
        <w:spacing w:line="360" w:lineRule="auto"/>
        <w:ind w:firstLine="709"/>
        <w:jc w:val="both"/>
        <w:rPr>
          <w:rFonts w:cs="Times New Roman"/>
        </w:rPr>
      </w:pPr>
      <w:r w:rsidRPr="00265ACB">
        <w:rPr>
          <w:rFonts w:cs="Times New Roman"/>
        </w:rPr>
        <w:t>• прогрессирование туберкулезного процесса в зоне КББ.</w:t>
      </w:r>
    </w:p>
    <w:p w14:paraId="54AC3C7B" w14:textId="39D0A9E9" w:rsidR="007C1DB3" w:rsidRPr="00265ACB" w:rsidRDefault="007C1DB3" w:rsidP="00265ACB">
      <w:pPr>
        <w:pStyle w:val="1"/>
        <w:spacing w:line="360" w:lineRule="auto"/>
        <w:ind w:firstLine="709"/>
        <w:jc w:val="both"/>
        <w:rPr>
          <w:rFonts w:ascii="Times New Roman" w:hAnsi="Times New Roman" w:cs="Times New Roman"/>
          <w:color w:val="auto"/>
        </w:rPr>
      </w:pPr>
      <w:bookmarkStart w:id="5" w:name="_Toc137508379"/>
      <w:r w:rsidRPr="00265ACB">
        <w:rPr>
          <w:rFonts w:ascii="Times New Roman" w:hAnsi="Times New Roman" w:cs="Times New Roman"/>
          <w:color w:val="auto"/>
        </w:rPr>
        <w:t>Причины неэффективной клапанной бронхоблокации и способы их устранения</w:t>
      </w:r>
      <w:bookmarkEnd w:id="5"/>
    </w:p>
    <w:p w14:paraId="1513128F" w14:textId="4BF2986D" w:rsidR="007C1DB3" w:rsidRPr="00265ACB" w:rsidRDefault="007C1DB3" w:rsidP="00265ACB">
      <w:pPr>
        <w:spacing w:line="360" w:lineRule="auto"/>
        <w:ind w:firstLine="709"/>
        <w:jc w:val="both"/>
        <w:rPr>
          <w:rFonts w:cs="Times New Roman"/>
        </w:rPr>
      </w:pPr>
      <w:r w:rsidRPr="00265ACB">
        <w:rPr>
          <w:rFonts w:cs="Times New Roman"/>
        </w:rPr>
        <w:t>Отсутствие рентгенологических признаков КББ (при правильно установленном ЭК) не означает отсутствия лечебного воздействия, поэтому эффективность оценивается только через 2-3 месяца после установки ЭК. Тогда же определяются причины неэффективности (таблица 2), связанные с особенностями анатомического строения, неправильной установкой ЭК (диагностическая бронхоскопия). Способы устранения причин неэффективной КББ приведены в таблице 2.</w:t>
      </w:r>
    </w:p>
    <w:p w14:paraId="44227C1E" w14:textId="31256D48" w:rsidR="007C1DB3" w:rsidRPr="00265ACB" w:rsidRDefault="007C1DB3" w:rsidP="00265ACB">
      <w:pPr>
        <w:pStyle w:val="a9"/>
        <w:keepNext/>
        <w:spacing w:line="360" w:lineRule="auto"/>
        <w:jc w:val="both"/>
        <w:rPr>
          <w:rFonts w:cs="Times New Roman"/>
        </w:rPr>
      </w:pPr>
      <w:r w:rsidRPr="00265ACB">
        <w:rPr>
          <w:rFonts w:cs="Times New Roman"/>
        </w:rPr>
        <w:t xml:space="preserve">Таблица </w:t>
      </w:r>
      <w:r w:rsidR="00000000" w:rsidRPr="00265ACB">
        <w:rPr>
          <w:rFonts w:cs="Times New Roman"/>
        </w:rPr>
        <w:fldChar w:fldCharType="begin"/>
      </w:r>
      <w:r w:rsidR="00000000" w:rsidRPr="00265ACB">
        <w:rPr>
          <w:rFonts w:cs="Times New Roman"/>
        </w:rPr>
        <w:instrText xml:space="preserve"> SEQ Таблица \* ARABIC </w:instrText>
      </w:r>
      <w:r w:rsidR="00000000" w:rsidRPr="00265ACB">
        <w:rPr>
          <w:rFonts w:cs="Times New Roman"/>
        </w:rPr>
        <w:fldChar w:fldCharType="separate"/>
      </w:r>
      <w:r w:rsidR="00265ACB">
        <w:rPr>
          <w:rFonts w:cs="Times New Roman"/>
          <w:noProof/>
        </w:rPr>
        <w:t>2</w:t>
      </w:r>
      <w:r w:rsidR="00000000" w:rsidRPr="00265ACB">
        <w:rPr>
          <w:rFonts w:cs="Times New Roman"/>
          <w:noProof/>
        </w:rPr>
        <w:fldChar w:fldCharType="end"/>
      </w:r>
    </w:p>
    <w:p w14:paraId="517F87A0" w14:textId="1BAB850C" w:rsidR="007C1DB3" w:rsidRPr="00265ACB" w:rsidRDefault="007C1DB3" w:rsidP="00265ACB">
      <w:pPr>
        <w:spacing w:line="360" w:lineRule="auto"/>
        <w:jc w:val="both"/>
        <w:rPr>
          <w:rFonts w:cs="Times New Roman"/>
        </w:rPr>
      </w:pPr>
      <w:r w:rsidRPr="00265ACB">
        <w:rPr>
          <w:rFonts w:cs="Times New Roman"/>
          <w:noProof/>
        </w:rPr>
        <w:drawing>
          <wp:inline distT="0" distB="0" distL="0" distR="0" wp14:anchorId="1E2B92A3" wp14:editId="7FF5D419">
            <wp:extent cx="5722883" cy="285104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0755" cy="2864927"/>
                    </a:xfrm>
                    <a:prstGeom prst="rect">
                      <a:avLst/>
                    </a:prstGeom>
                  </pic:spPr>
                </pic:pic>
              </a:graphicData>
            </a:graphic>
          </wp:inline>
        </w:drawing>
      </w:r>
    </w:p>
    <w:p w14:paraId="052A8286" w14:textId="791296FA" w:rsidR="007C1DB3" w:rsidRPr="00265ACB" w:rsidRDefault="007C1DB3" w:rsidP="00265ACB">
      <w:pPr>
        <w:pStyle w:val="1"/>
        <w:spacing w:before="0" w:line="360" w:lineRule="auto"/>
        <w:ind w:firstLine="709"/>
        <w:jc w:val="both"/>
        <w:rPr>
          <w:rFonts w:ascii="Times New Roman" w:hAnsi="Times New Roman" w:cs="Times New Roman"/>
          <w:color w:val="auto"/>
        </w:rPr>
      </w:pPr>
      <w:bookmarkStart w:id="6" w:name="_Toc137508380"/>
      <w:r w:rsidRPr="00265ACB">
        <w:rPr>
          <w:rFonts w:ascii="Times New Roman" w:hAnsi="Times New Roman" w:cs="Times New Roman"/>
          <w:color w:val="auto"/>
        </w:rPr>
        <w:lastRenderedPageBreak/>
        <w:t>Осложнения клапанной бронхоблокации</w:t>
      </w:r>
      <w:bookmarkEnd w:id="6"/>
    </w:p>
    <w:p w14:paraId="5936F71F" w14:textId="41544560" w:rsidR="007C1DB3" w:rsidRPr="00265ACB" w:rsidRDefault="007C1DB3" w:rsidP="00265ACB">
      <w:pPr>
        <w:pStyle w:val="1"/>
        <w:rPr>
          <w:rFonts w:ascii="Times New Roman" w:hAnsi="Times New Roman" w:cs="Times New Roman"/>
          <w:color w:val="auto"/>
          <w:sz w:val="28"/>
          <w:szCs w:val="28"/>
        </w:rPr>
      </w:pPr>
      <w:bookmarkStart w:id="7" w:name="_Toc137508381"/>
      <w:r w:rsidRPr="00265ACB">
        <w:rPr>
          <w:rFonts w:ascii="Times New Roman" w:hAnsi="Times New Roman" w:cs="Times New Roman"/>
          <w:color w:val="auto"/>
          <w:sz w:val="28"/>
          <w:szCs w:val="28"/>
        </w:rPr>
        <w:t>Осложнения в период КББ</w:t>
      </w:r>
      <w:bookmarkEnd w:id="7"/>
    </w:p>
    <w:p w14:paraId="3F9DC636" w14:textId="77777777" w:rsidR="007C1DB3" w:rsidRPr="00265ACB" w:rsidRDefault="007C1DB3" w:rsidP="00265ACB">
      <w:pPr>
        <w:pStyle w:val="a8"/>
        <w:numPr>
          <w:ilvl w:val="0"/>
          <w:numId w:val="2"/>
        </w:numPr>
        <w:spacing w:line="360" w:lineRule="auto"/>
        <w:ind w:left="0" w:firstLine="567"/>
        <w:jc w:val="both"/>
        <w:rPr>
          <w:rFonts w:cs="Times New Roman"/>
        </w:rPr>
      </w:pPr>
      <w:r w:rsidRPr="00265ACB">
        <w:rPr>
          <w:rFonts w:cs="Times New Roman"/>
          <w:b/>
          <w:bCs/>
        </w:rPr>
        <w:t>Бронхоспастический синдром, обострение ХОБЛ.</w:t>
      </w:r>
      <w:r w:rsidRPr="00265ACB">
        <w:rPr>
          <w:rFonts w:cs="Times New Roman"/>
        </w:rPr>
        <w:t xml:space="preserve"> Лечение таких больных проводится в тесном контакте с врачом-пульмонологом. Как правило, при назначении симптоматической терапии эти симптомы полностью исчезают или становятся значительно менее выраженными через 2-3 недели. </w:t>
      </w:r>
      <w:proofErr w:type="gramStart"/>
      <w:r w:rsidRPr="00265ACB">
        <w:rPr>
          <w:rFonts w:cs="Times New Roman"/>
        </w:rPr>
        <w:t>При  наличии</w:t>
      </w:r>
      <w:proofErr w:type="gramEnd"/>
      <w:r w:rsidRPr="00265ACB">
        <w:rPr>
          <w:rFonts w:cs="Times New Roman"/>
        </w:rPr>
        <w:t xml:space="preserve"> у  больного в  анамнезе бронхиальной астмы, ХОБЛ перед проведением КББ требуются консультация пульмонолога и коррекция схемы лечения. Удаление ЭК у таких больных показано только при развитии выраженной дыхательной недостаточности и отсутствии эффекта медикаментозной терапии. </w:t>
      </w:r>
    </w:p>
    <w:p w14:paraId="58F64180" w14:textId="52E894B5" w:rsidR="007C1DB3" w:rsidRPr="00265ACB" w:rsidRDefault="007C1DB3" w:rsidP="00265ACB">
      <w:pPr>
        <w:pStyle w:val="a8"/>
        <w:numPr>
          <w:ilvl w:val="0"/>
          <w:numId w:val="2"/>
        </w:numPr>
        <w:spacing w:line="360" w:lineRule="auto"/>
        <w:ind w:left="0" w:firstLine="567"/>
        <w:jc w:val="both"/>
        <w:rPr>
          <w:rFonts w:cs="Times New Roman"/>
        </w:rPr>
      </w:pPr>
      <w:r w:rsidRPr="00265ACB">
        <w:rPr>
          <w:rFonts w:cs="Times New Roman"/>
          <w:b/>
          <w:bCs/>
        </w:rPr>
        <w:t>Прогрессирование туберкулезного процесса.</w:t>
      </w:r>
      <w:r w:rsidRPr="00265ACB">
        <w:rPr>
          <w:rFonts w:cs="Times New Roman"/>
        </w:rPr>
        <w:t xml:space="preserve"> Локальное прогрессирование туберкулезного процесса в зоне гиповентиляции (нарастание очагово-инфильтративных изменений, увеличение в диаметре полостей распада, появление интоксикационного синдрома), является показанием для удаления ЭК. Прогрессирование туберкулезного процесса </w:t>
      </w:r>
      <w:proofErr w:type="gramStart"/>
      <w:r w:rsidRPr="00265ACB">
        <w:rPr>
          <w:rFonts w:cs="Times New Roman"/>
        </w:rPr>
        <w:t>в  неблокированных</w:t>
      </w:r>
      <w:proofErr w:type="gramEnd"/>
      <w:r w:rsidRPr="00265ACB">
        <w:rPr>
          <w:rFonts w:cs="Times New Roman"/>
        </w:rPr>
        <w:t xml:space="preserve"> участках легкого не является показанием для удаления ЭК. При этом все такие случаи должны тщательно анализироваться врачом, решение </w:t>
      </w:r>
      <w:proofErr w:type="gramStart"/>
      <w:r w:rsidRPr="00265ACB">
        <w:rPr>
          <w:rFonts w:cs="Times New Roman"/>
        </w:rPr>
        <w:t>о  прекращении</w:t>
      </w:r>
      <w:proofErr w:type="gramEnd"/>
      <w:r w:rsidRPr="00265ACB">
        <w:rPr>
          <w:rFonts w:cs="Times New Roman"/>
        </w:rPr>
        <w:t xml:space="preserve"> КББ должно приниматься индивидуально в  зависимости от  состояния пациента и опыта врача</w:t>
      </w:r>
    </w:p>
    <w:p w14:paraId="417B9069" w14:textId="6B0651BA" w:rsidR="007C1DB3" w:rsidRPr="00265ACB" w:rsidRDefault="00A76EA9" w:rsidP="00265ACB">
      <w:pPr>
        <w:pStyle w:val="1"/>
        <w:rPr>
          <w:rFonts w:ascii="Times New Roman" w:hAnsi="Times New Roman" w:cs="Times New Roman"/>
          <w:color w:val="auto"/>
          <w:sz w:val="28"/>
          <w:szCs w:val="28"/>
        </w:rPr>
      </w:pPr>
      <w:bookmarkStart w:id="8" w:name="_Toc137508382"/>
      <w:r w:rsidRPr="00265ACB">
        <w:rPr>
          <w:rFonts w:ascii="Times New Roman" w:hAnsi="Times New Roman" w:cs="Times New Roman"/>
          <w:color w:val="auto"/>
          <w:sz w:val="28"/>
          <w:szCs w:val="28"/>
        </w:rPr>
        <w:t>Осложнения, связанные с КББ</w:t>
      </w:r>
      <w:bookmarkEnd w:id="8"/>
    </w:p>
    <w:p w14:paraId="20B233A6" w14:textId="77777777"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t xml:space="preserve">Смещение </w:t>
      </w:r>
      <w:proofErr w:type="gramStart"/>
      <w:r w:rsidRPr="00265ACB">
        <w:rPr>
          <w:rFonts w:cs="Times New Roman"/>
          <w:b/>
          <w:bCs/>
        </w:rPr>
        <w:t>и  повреждение</w:t>
      </w:r>
      <w:proofErr w:type="gramEnd"/>
      <w:r w:rsidRPr="00265ACB">
        <w:rPr>
          <w:rFonts w:cs="Times New Roman"/>
          <w:b/>
          <w:bCs/>
        </w:rPr>
        <w:t xml:space="preserve"> ЭК.</w:t>
      </w:r>
      <w:r w:rsidRPr="00265ACB">
        <w:rPr>
          <w:rFonts w:cs="Times New Roman"/>
        </w:rPr>
        <w:t xml:space="preserve"> Смещение ЭК в  бронхе или перемещение его в другие участки бронхиального дерева, а также его повреждение являются показанием для удаления и повторной установки ЭК. При этом необходимо тщательно учесть анатомические особенности блокируемого бронха и его размер, а также причины неудачи установки (возможно неправильное поведение пациента после установки ЭК). </w:t>
      </w:r>
    </w:p>
    <w:p w14:paraId="5955E13A" w14:textId="77777777"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t>Кровохарканье.</w:t>
      </w:r>
      <w:r w:rsidRPr="00265ACB">
        <w:rPr>
          <w:rFonts w:cs="Times New Roman"/>
        </w:rPr>
        <w:t xml:space="preserve"> У ряда пациентов ЭК, находящийся в бронхе, «обрастает» крупными, хорошо </w:t>
      </w:r>
      <w:proofErr w:type="spellStart"/>
      <w:r w:rsidRPr="00265ACB">
        <w:rPr>
          <w:rFonts w:cs="Times New Roman"/>
        </w:rPr>
        <w:t>васкуляризированными</w:t>
      </w:r>
      <w:proofErr w:type="spellEnd"/>
      <w:r w:rsidRPr="00265ACB">
        <w:rPr>
          <w:rFonts w:cs="Times New Roman"/>
        </w:rPr>
        <w:t xml:space="preserve"> грануляциями. При их травмировании во время кашля могут обнаруживаться следы крови </w:t>
      </w:r>
      <w:r w:rsidRPr="00265ACB">
        <w:rPr>
          <w:rFonts w:cs="Times New Roman"/>
        </w:rPr>
        <w:lastRenderedPageBreak/>
        <w:t xml:space="preserve">в мокроте. Данное осложнение не является показанием для удаления ЭК и никогда не приводит </w:t>
      </w:r>
      <w:proofErr w:type="gramStart"/>
      <w:r w:rsidRPr="00265ACB">
        <w:rPr>
          <w:rFonts w:cs="Times New Roman"/>
        </w:rPr>
        <w:t>к  массивным</w:t>
      </w:r>
      <w:proofErr w:type="gramEnd"/>
      <w:r w:rsidRPr="00265ACB">
        <w:rPr>
          <w:rFonts w:cs="Times New Roman"/>
        </w:rPr>
        <w:t xml:space="preserve"> кровотечениям. Таким пациентам показана диагностическая бронхоскопия </w:t>
      </w:r>
      <w:proofErr w:type="gramStart"/>
      <w:r w:rsidRPr="00265ACB">
        <w:rPr>
          <w:rFonts w:cs="Times New Roman"/>
        </w:rPr>
        <w:t>для  уточнения</w:t>
      </w:r>
      <w:proofErr w:type="gramEnd"/>
      <w:r w:rsidRPr="00265ACB">
        <w:rPr>
          <w:rFonts w:cs="Times New Roman"/>
        </w:rPr>
        <w:t xml:space="preserve"> источника кровотечения. Рекомендуется назначение медикаментозной гемостатической терапии или аккуратное, чтобы не повредить ЭК, прижигание избыточной грануляционной ткани. </w:t>
      </w:r>
    </w:p>
    <w:p w14:paraId="6C7A4E45" w14:textId="6F743D05"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t>Дыхательная недостаточность.</w:t>
      </w:r>
      <w:r w:rsidRPr="00265ACB">
        <w:rPr>
          <w:rFonts w:cs="Times New Roman"/>
        </w:rPr>
        <w:t xml:space="preserve"> После установки ЭК, как правило, больших размеров (более № 13) в главные, реже в нижнедолевые и зональные бронхи, возможно резкое нарастание дыхательной недостаточности (появление одышки в покое, цианоз, падение уровня сатурации кислорода), не поддающейся медикаментозной коррекции. Причина осложнения – резкое уменьшение объема дыхательной поверхности легких. Данное осложнение является показанием для немедленного удаления ЭК.</w:t>
      </w:r>
    </w:p>
    <w:p w14:paraId="0D4D609C" w14:textId="77777777"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t xml:space="preserve">Появление уровня жидкости </w:t>
      </w:r>
      <w:proofErr w:type="gramStart"/>
      <w:r w:rsidRPr="00265ACB">
        <w:rPr>
          <w:rFonts w:cs="Times New Roman"/>
          <w:b/>
          <w:bCs/>
        </w:rPr>
        <w:t>в  каверне</w:t>
      </w:r>
      <w:proofErr w:type="gramEnd"/>
      <w:r w:rsidRPr="00265ACB">
        <w:rPr>
          <w:rFonts w:cs="Times New Roman"/>
          <w:b/>
          <w:bCs/>
        </w:rPr>
        <w:t>.</w:t>
      </w:r>
      <w:r w:rsidRPr="00265ACB">
        <w:rPr>
          <w:rFonts w:cs="Times New Roman"/>
        </w:rPr>
        <w:t xml:space="preserve"> После установки ЭК </w:t>
      </w:r>
      <w:proofErr w:type="gramStart"/>
      <w:r w:rsidRPr="00265ACB">
        <w:rPr>
          <w:rFonts w:cs="Times New Roman"/>
        </w:rPr>
        <w:t>в  крупной</w:t>
      </w:r>
      <w:proofErr w:type="gramEnd"/>
      <w:r w:rsidRPr="00265ACB">
        <w:rPr>
          <w:rFonts w:cs="Times New Roman"/>
        </w:rPr>
        <w:t xml:space="preserve"> каверне может появиться уровень жидкости, выявляемый рентгенологически. В таких случаях следует рассмотреть два варианта: </w:t>
      </w:r>
    </w:p>
    <w:p w14:paraId="0E740E0B" w14:textId="7D193B34" w:rsidR="00A76EA9" w:rsidRPr="00265ACB" w:rsidRDefault="00A76EA9" w:rsidP="00265ACB">
      <w:pPr>
        <w:pStyle w:val="a8"/>
        <w:numPr>
          <w:ilvl w:val="1"/>
          <w:numId w:val="3"/>
        </w:numPr>
        <w:spacing w:line="360" w:lineRule="auto"/>
        <w:ind w:left="0" w:firstLine="567"/>
        <w:jc w:val="both"/>
        <w:rPr>
          <w:rFonts w:cs="Times New Roman"/>
        </w:rPr>
      </w:pPr>
      <w:r w:rsidRPr="00265ACB">
        <w:rPr>
          <w:rFonts w:cs="Times New Roman"/>
        </w:rPr>
        <w:t xml:space="preserve">КББ выполнена хорошо, уровень жидкости – результат разницы давления, созданный работой ЭК. </w:t>
      </w:r>
      <w:proofErr w:type="gramStart"/>
      <w:r w:rsidRPr="00265ACB">
        <w:rPr>
          <w:rFonts w:cs="Times New Roman"/>
        </w:rPr>
        <w:t>При  условии</w:t>
      </w:r>
      <w:proofErr w:type="gramEnd"/>
      <w:r w:rsidRPr="00265ACB">
        <w:rPr>
          <w:rFonts w:cs="Times New Roman"/>
        </w:rPr>
        <w:t xml:space="preserve"> отсутствия температурной реакции и  признаков интоксикации данное явление не  относится к  осложнениям и  ведет к  быстрому заживлению каверны путем ее заполнения, соответственно, показаний для удаления ЭК нет. </w:t>
      </w:r>
    </w:p>
    <w:p w14:paraId="061C0C95" w14:textId="0C2DAB5C" w:rsidR="00A76EA9" w:rsidRPr="00265ACB" w:rsidRDefault="00A76EA9" w:rsidP="00265ACB">
      <w:pPr>
        <w:pStyle w:val="a8"/>
        <w:numPr>
          <w:ilvl w:val="1"/>
          <w:numId w:val="3"/>
        </w:numPr>
        <w:spacing w:line="360" w:lineRule="auto"/>
        <w:ind w:left="0" w:firstLine="567"/>
        <w:jc w:val="both"/>
        <w:rPr>
          <w:rFonts w:cs="Times New Roman"/>
        </w:rPr>
      </w:pPr>
      <w:r w:rsidRPr="00265ACB">
        <w:rPr>
          <w:rFonts w:cs="Times New Roman"/>
        </w:rPr>
        <w:t xml:space="preserve">Появление уровня жидкости </w:t>
      </w:r>
      <w:proofErr w:type="gramStart"/>
      <w:r w:rsidRPr="00265ACB">
        <w:rPr>
          <w:rFonts w:cs="Times New Roman"/>
        </w:rPr>
        <w:t>в  каверне</w:t>
      </w:r>
      <w:proofErr w:type="gramEnd"/>
      <w:r w:rsidRPr="00265ACB">
        <w:rPr>
          <w:rFonts w:cs="Times New Roman"/>
        </w:rPr>
        <w:t xml:space="preserve"> в  сочетании с  температурной реакцией и  признаками интоксикации является осложнением и  показанием для немедленного удаления ЭК. Как правило, этот вариант является следствием недостаточной подготовки пациента к КББ (сохранение на момент выполнения КББ высокой интенсивности воспаления в каверне и бронхах, в том числе вызванного вторичной флорой). Последующая КББ возможна после нескольких месяцев успешной химиотерапии туберкулеза и подавления активности неспецифического воспаления. </w:t>
      </w:r>
    </w:p>
    <w:p w14:paraId="1CC39A43" w14:textId="77777777"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lastRenderedPageBreak/>
        <w:t>Эндобронхиальное воспаление.</w:t>
      </w:r>
      <w:r w:rsidRPr="00265ACB">
        <w:rPr>
          <w:rFonts w:cs="Times New Roman"/>
        </w:rPr>
        <w:t xml:space="preserve"> После установки ЭК возможно развитие локальных эндобронхиальных осложнений воспалительного характера в зоне контакта частей ЭК </w:t>
      </w:r>
      <w:proofErr w:type="gramStart"/>
      <w:r w:rsidRPr="00265ACB">
        <w:rPr>
          <w:rFonts w:cs="Times New Roman"/>
        </w:rPr>
        <w:t>со  слизистой</w:t>
      </w:r>
      <w:proofErr w:type="gramEnd"/>
      <w:r w:rsidRPr="00265ACB">
        <w:rPr>
          <w:rFonts w:cs="Times New Roman"/>
        </w:rPr>
        <w:t xml:space="preserve"> бронхов. Причиной развития этого осложнения является индивидуальная реакция слизистой бронха </w:t>
      </w:r>
      <w:proofErr w:type="gramStart"/>
      <w:r w:rsidRPr="00265ACB">
        <w:rPr>
          <w:rFonts w:cs="Times New Roman"/>
        </w:rPr>
        <w:t>на  материал</w:t>
      </w:r>
      <w:proofErr w:type="gramEnd"/>
      <w:r w:rsidRPr="00265ACB">
        <w:rPr>
          <w:rFonts w:cs="Times New Roman"/>
        </w:rPr>
        <w:t xml:space="preserve"> ЭК или наличие воспалительных изменений слизистой, не вылеченных перед КББ. </w:t>
      </w:r>
      <w:proofErr w:type="gramStart"/>
      <w:r w:rsidRPr="00265ACB">
        <w:rPr>
          <w:rFonts w:cs="Times New Roman"/>
        </w:rPr>
        <w:t>При  данном</w:t>
      </w:r>
      <w:proofErr w:type="gramEnd"/>
      <w:r w:rsidRPr="00265ACB">
        <w:rPr>
          <w:rFonts w:cs="Times New Roman"/>
        </w:rPr>
        <w:t xml:space="preserve"> осложнении возможно развитие интоксикационного синдрома. Таким больным рекомендуется курс противовоспалительной, </w:t>
      </w:r>
      <w:proofErr w:type="spellStart"/>
      <w:r w:rsidRPr="00265ACB">
        <w:rPr>
          <w:rFonts w:cs="Times New Roman"/>
        </w:rPr>
        <w:t>дезинтоксикационной</w:t>
      </w:r>
      <w:proofErr w:type="spellEnd"/>
      <w:r w:rsidRPr="00265ACB">
        <w:rPr>
          <w:rFonts w:cs="Times New Roman"/>
        </w:rPr>
        <w:t xml:space="preserve">, антибактериальной терапии, при их неэффективности – удаление ЭК. Профилактикой данного осложнения является тщательная санация бронхов перед установкой ЭК. </w:t>
      </w:r>
    </w:p>
    <w:p w14:paraId="3DC34BEB" w14:textId="77777777" w:rsidR="00A76EA9" w:rsidRPr="00265ACB" w:rsidRDefault="00A76EA9" w:rsidP="00265ACB">
      <w:pPr>
        <w:pStyle w:val="a8"/>
        <w:numPr>
          <w:ilvl w:val="0"/>
          <w:numId w:val="3"/>
        </w:numPr>
        <w:spacing w:line="360" w:lineRule="auto"/>
        <w:ind w:left="0" w:firstLine="567"/>
        <w:jc w:val="both"/>
        <w:rPr>
          <w:rFonts w:cs="Times New Roman"/>
        </w:rPr>
      </w:pPr>
      <w:r w:rsidRPr="00265ACB">
        <w:rPr>
          <w:rFonts w:cs="Times New Roman"/>
          <w:b/>
          <w:bCs/>
        </w:rPr>
        <w:t>Разрастание грануляционной ткани.</w:t>
      </w:r>
      <w:r w:rsidRPr="00265ACB">
        <w:rPr>
          <w:rFonts w:cs="Times New Roman"/>
        </w:rPr>
        <w:t xml:space="preserve"> Встречается очень часто, особенно при длительном (более 8 месяцев) нахождении ЭК в просвете бронха. Данное осложнение может привести к рубцовому стенозу блокируемых бронхов после удаления ЭК. </w:t>
      </w:r>
    </w:p>
    <w:p w14:paraId="46DB7CA6" w14:textId="750E1F2D" w:rsidR="007C1DB3" w:rsidRPr="00265ACB" w:rsidRDefault="00A76EA9" w:rsidP="00265ACB">
      <w:pPr>
        <w:spacing w:line="360" w:lineRule="auto"/>
        <w:ind w:firstLine="567"/>
        <w:jc w:val="both"/>
        <w:rPr>
          <w:rFonts w:cs="Times New Roman"/>
        </w:rPr>
      </w:pPr>
      <w:r w:rsidRPr="00265ACB">
        <w:rPr>
          <w:rFonts w:cs="Times New Roman"/>
        </w:rPr>
        <w:t>Для профилактики развития рубцовых стенозов рекомендуются тщательное удаление грануляционной ткани и восстановление просвета бронха при бронхоскопии, во время которой производится удаление ЭК. Также, чтобы снизить риск возникновения рубцовых стенозов крупных бронхов, не рекомендуется длительная установка ЭК в нижнедолевые, промежуточные и, тем более, главные бронхи.</w:t>
      </w:r>
    </w:p>
    <w:p w14:paraId="39CF0140" w14:textId="3D34A76A" w:rsidR="00A76EA9" w:rsidRPr="00265ACB" w:rsidRDefault="00A76EA9" w:rsidP="00265ACB">
      <w:pPr>
        <w:pStyle w:val="1"/>
        <w:spacing w:line="360" w:lineRule="auto"/>
        <w:ind w:firstLine="567"/>
        <w:jc w:val="both"/>
        <w:rPr>
          <w:rFonts w:ascii="Times New Roman" w:hAnsi="Times New Roman" w:cs="Times New Roman"/>
          <w:color w:val="auto"/>
        </w:rPr>
      </w:pPr>
      <w:bookmarkStart w:id="9" w:name="_Toc137508383"/>
      <w:r w:rsidRPr="00265ACB">
        <w:rPr>
          <w:rFonts w:ascii="Times New Roman" w:hAnsi="Times New Roman" w:cs="Times New Roman"/>
          <w:color w:val="auto"/>
        </w:rPr>
        <w:t>Заключение</w:t>
      </w:r>
      <w:bookmarkEnd w:id="9"/>
    </w:p>
    <w:p w14:paraId="28075597" w14:textId="21A53935" w:rsidR="00A76EA9" w:rsidRPr="00265ACB" w:rsidRDefault="00A76EA9" w:rsidP="00265ACB">
      <w:pPr>
        <w:spacing w:line="360" w:lineRule="auto"/>
        <w:ind w:firstLine="567"/>
        <w:jc w:val="both"/>
        <w:rPr>
          <w:rFonts w:cs="Times New Roman"/>
        </w:rPr>
      </w:pPr>
      <w:r w:rsidRPr="00265ACB">
        <w:rPr>
          <w:rFonts w:cs="Times New Roman"/>
        </w:rPr>
        <w:t xml:space="preserve">Клапанная бронхоблокация является эффективным малоинвазивным немедикаментозным методом лечения различных форм туберкулёза лёгких, включая </w:t>
      </w:r>
      <w:proofErr w:type="spellStart"/>
      <w:r w:rsidRPr="00265ACB">
        <w:rPr>
          <w:rFonts w:cs="Times New Roman"/>
        </w:rPr>
        <w:t>лекарственноустойчивые</w:t>
      </w:r>
      <w:proofErr w:type="spellEnd"/>
      <w:r w:rsidRPr="00265ACB">
        <w:rPr>
          <w:rFonts w:cs="Times New Roman"/>
        </w:rPr>
        <w:t xml:space="preserve"> формы и его наиболее частые осложнения, такие, как лёгочное кровотечение и бронхоплевральные свищи. </w:t>
      </w:r>
    </w:p>
    <w:p w14:paraId="586D7114" w14:textId="77777777" w:rsidR="00A76EA9" w:rsidRPr="00265ACB" w:rsidRDefault="00A76EA9" w:rsidP="00265ACB">
      <w:pPr>
        <w:spacing w:line="360" w:lineRule="auto"/>
        <w:jc w:val="both"/>
        <w:rPr>
          <w:rFonts w:eastAsiaTheme="majorEastAsia" w:cs="Times New Roman"/>
          <w:sz w:val="32"/>
          <w:szCs w:val="32"/>
        </w:rPr>
      </w:pPr>
      <w:r w:rsidRPr="00265ACB">
        <w:rPr>
          <w:rFonts w:cs="Times New Roman"/>
        </w:rPr>
        <w:br w:type="page"/>
      </w:r>
    </w:p>
    <w:p w14:paraId="1A205A60" w14:textId="426FDC91" w:rsidR="005D433A" w:rsidRPr="00A76EA9" w:rsidRDefault="005D433A" w:rsidP="00A76EA9">
      <w:pPr>
        <w:pStyle w:val="1"/>
        <w:rPr>
          <w:rFonts w:ascii="Times New Roman" w:hAnsi="Times New Roman" w:cs="Times New Roman"/>
          <w:color w:val="auto"/>
        </w:rPr>
      </w:pPr>
      <w:bookmarkStart w:id="10" w:name="_Toc137508384"/>
      <w:r w:rsidRPr="00A76EA9">
        <w:rPr>
          <w:rFonts w:ascii="Times New Roman" w:hAnsi="Times New Roman" w:cs="Times New Roman"/>
          <w:color w:val="auto"/>
        </w:rPr>
        <w:lastRenderedPageBreak/>
        <w:t>Список литературы</w:t>
      </w:r>
      <w:bookmarkEnd w:id="10"/>
    </w:p>
    <w:p w14:paraId="334D990F" w14:textId="341C014E" w:rsidR="00F12C76" w:rsidRDefault="005D433A" w:rsidP="005D433A">
      <w:pPr>
        <w:pStyle w:val="a8"/>
        <w:numPr>
          <w:ilvl w:val="0"/>
          <w:numId w:val="1"/>
        </w:numPr>
        <w:spacing w:line="259" w:lineRule="auto"/>
        <w:ind w:left="0" w:firstLine="567"/>
      </w:pPr>
      <w:proofErr w:type="spellStart"/>
      <w:r w:rsidRPr="005D433A">
        <w:t>Дробязгин</w:t>
      </w:r>
      <w:proofErr w:type="spellEnd"/>
      <w:r w:rsidRPr="005D433A">
        <w:t xml:space="preserve"> Е.А., </w:t>
      </w:r>
      <w:proofErr w:type="spellStart"/>
      <w:r w:rsidRPr="005D433A">
        <w:t>Чикинев</w:t>
      </w:r>
      <w:proofErr w:type="spellEnd"/>
      <w:r w:rsidRPr="005D433A">
        <w:t xml:space="preserve"> Ю.В., Судовых И.Е. Эндоскопическая клапанная бронхоблокация при лечении бронхоплевральных свищей и утечки воздуха. Хирургия. Журнал им. Н.И. Пирогова. 2020;(5):49‑57.</w:t>
      </w:r>
    </w:p>
    <w:p w14:paraId="316ACE4D" w14:textId="320C6568" w:rsidR="005D433A" w:rsidRDefault="005D433A" w:rsidP="005D433A">
      <w:pPr>
        <w:pStyle w:val="a8"/>
        <w:numPr>
          <w:ilvl w:val="0"/>
          <w:numId w:val="1"/>
        </w:numPr>
        <w:spacing w:line="259" w:lineRule="auto"/>
        <w:ind w:left="0" w:firstLine="567"/>
      </w:pPr>
      <w:r>
        <w:t>Воскресенский О.В., Гасанов А.М., Тарабрин Е.А. Послеоперационная негерметичность легкого у пациентов со спонтанным пневмотораксом Хирургия. 2016;(8):18-24.</w:t>
      </w:r>
    </w:p>
    <w:p w14:paraId="209B0E44" w14:textId="121B547D" w:rsidR="005D433A" w:rsidRDefault="005D433A" w:rsidP="005D433A">
      <w:pPr>
        <w:pStyle w:val="a8"/>
        <w:numPr>
          <w:ilvl w:val="0"/>
          <w:numId w:val="1"/>
        </w:numPr>
        <w:spacing w:line="259" w:lineRule="auto"/>
        <w:ind w:left="0" w:firstLine="567"/>
      </w:pPr>
      <w:proofErr w:type="spellStart"/>
      <w:r>
        <w:t>Цеймах</w:t>
      </w:r>
      <w:proofErr w:type="spellEnd"/>
      <w:r>
        <w:t xml:space="preserve"> Е.А., Бондаренко А.В., Меньшиков А.А. Применение современных технологий в комплексном лечении больных с </w:t>
      </w:r>
      <w:proofErr w:type="spellStart"/>
      <w:r>
        <w:t>политравмой</w:t>
      </w:r>
      <w:proofErr w:type="spellEnd"/>
      <w:r>
        <w:t xml:space="preserve"> и доминирующими повреждениями груди. Оперативная хирургия и клиническая анатомия. </w:t>
      </w:r>
      <w:r w:rsidR="00A76EA9">
        <w:t>2017; 1:20</w:t>
      </w:r>
      <w:r>
        <w:t>-27.</w:t>
      </w:r>
    </w:p>
    <w:p w14:paraId="2FCA549A" w14:textId="730164C4" w:rsidR="005D433A" w:rsidRDefault="005D433A" w:rsidP="005D433A">
      <w:pPr>
        <w:pStyle w:val="a8"/>
        <w:numPr>
          <w:ilvl w:val="0"/>
          <w:numId w:val="1"/>
        </w:numPr>
        <w:spacing w:line="259" w:lineRule="auto"/>
        <w:ind w:left="0" w:firstLine="567"/>
      </w:pPr>
      <w:proofErr w:type="spellStart"/>
      <w:r w:rsidRPr="005D433A">
        <w:t>Дробязгин</w:t>
      </w:r>
      <w:proofErr w:type="spellEnd"/>
      <w:r w:rsidRPr="005D433A">
        <w:t xml:space="preserve"> Е.А., </w:t>
      </w:r>
      <w:proofErr w:type="spellStart"/>
      <w:r w:rsidRPr="005D433A">
        <w:t>Чикинев</w:t>
      </w:r>
      <w:proofErr w:type="spellEnd"/>
      <w:r w:rsidRPr="005D433A">
        <w:t xml:space="preserve"> Ю.В., Аникина М.С., Судовых И.Е., Щербина К.И., Хусаинов В.Ф. Эндоскопические технологии в лечении пациентов с гнойными заболеваниями легких и плевры // </w:t>
      </w:r>
      <w:proofErr w:type="spellStart"/>
      <w:r w:rsidRPr="005D433A">
        <w:t>Вестн</w:t>
      </w:r>
      <w:proofErr w:type="spellEnd"/>
      <w:r w:rsidRPr="005D433A">
        <w:t xml:space="preserve">. </w:t>
      </w:r>
      <w:proofErr w:type="gramStart"/>
      <w:r w:rsidRPr="005D433A">
        <w:t>хир..</w:t>
      </w:r>
      <w:proofErr w:type="gramEnd"/>
      <w:r w:rsidRPr="005D433A">
        <w:t xml:space="preserve"> 2018. №6. </w:t>
      </w:r>
    </w:p>
    <w:p w14:paraId="1783A147" w14:textId="4F4B0FF8" w:rsidR="00A76EA9" w:rsidRDefault="00A76EA9" w:rsidP="005D433A">
      <w:pPr>
        <w:pStyle w:val="a8"/>
        <w:numPr>
          <w:ilvl w:val="0"/>
          <w:numId w:val="1"/>
        </w:numPr>
        <w:spacing w:line="259" w:lineRule="auto"/>
        <w:ind w:left="0" w:firstLine="567"/>
      </w:pPr>
      <w:proofErr w:type="spellStart"/>
      <w:r w:rsidRPr="00A76EA9">
        <w:t>Мартыяс</w:t>
      </w:r>
      <w:proofErr w:type="spellEnd"/>
      <w:r w:rsidRPr="00A76EA9">
        <w:t xml:space="preserve"> А.Р., Примак Н.В., Глушкова А.С., Журавлева Т.Ю., Фадеев П.А. Опыт применения метода клапанной бронхоблокации в Приморском крае при лечении туберкулеза органов дыхания у ребенка. Тихоокеанский медицинский журнал. 2022;(4):92-95.</w:t>
      </w:r>
    </w:p>
    <w:p w14:paraId="0DB06B06" w14:textId="4EBE4948" w:rsidR="00A76EA9" w:rsidRDefault="00A76EA9" w:rsidP="005D433A">
      <w:pPr>
        <w:pStyle w:val="a8"/>
        <w:numPr>
          <w:ilvl w:val="0"/>
          <w:numId w:val="1"/>
        </w:numPr>
        <w:spacing w:line="259" w:lineRule="auto"/>
        <w:ind w:left="0" w:firstLine="567"/>
      </w:pPr>
      <w:r>
        <w:t>Федеральные клинические рекомендации по использованию метода клапанной бронхоблокации в лечении туберкулеза легких и его осложнений. 2015</w:t>
      </w:r>
    </w:p>
    <w:p w14:paraId="1E6B14DC" w14:textId="77777777" w:rsidR="005D433A" w:rsidRDefault="005D433A" w:rsidP="005D433A">
      <w:pPr>
        <w:spacing w:line="259" w:lineRule="auto"/>
      </w:pPr>
    </w:p>
    <w:sectPr w:rsidR="005D433A" w:rsidSect="005D433A">
      <w:footerReference w:type="first" r:id="rId1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BFBA" w14:textId="77777777" w:rsidR="00B70F10" w:rsidRDefault="00B70F10" w:rsidP="005D433A">
      <w:pPr>
        <w:spacing w:after="0"/>
      </w:pPr>
      <w:r>
        <w:separator/>
      </w:r>
    </w:p>
  </w:endnote>
  <w:endnote w:type="continuationSeparator" w:id="0">
    <w:p w14:paraId="1CDE1E3B" w14:textId="77777777" w:rsidR="00B70F10" w:rsidRDefault="00B70F10" w:rsidP="005D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F77" w14:textId="3583E9C0" w:rsidR="005D433A" w:rsidRDefault="005D433A" w:rsidP="005D433A">
    <w:pPr>
      <w:pStyle w:val="a6"/>
      <w:jc w:val="center"/>
    </w:pPr>
    <w:r>
      <w:t>Красноярск,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ECB" w14:textId="77777777" w:rsidR="00B70F10" w:rsidRDefault="00B70F10" w:rsidP="005D433A">
      <w:pPr>
        <w:spacing w:after="0"/>
      </w:pPr>
      <w:r>
        <w:separator/>
      </w:r>
    </w:p>
  </w:footnote>
  <w:footnote w:type="continuationSeparator" w:id="0">
    <w:p w14:paraId="0CD0564E" w14:textId="77777777" w:rsidR="00B70F10" w:rsidRDefault="00B70F10" w:rsidP="005D43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65CBF"/>
    <w:multiLevelType w:val="hybridMultilevel"/>
    <w:tmpl w:val="86E464D8"/>
    <w:lvl w:ilvl="0" w:tplc="0419000F">
      <w:start w:val="1"/>
      <w:numFmt w:val="decimal"/>
      <w:lvlText w:val="%1."/>
      <w:lvlJc w:val="left"/>
      <w:pPr>
        <w:ind w:left="1287" w:hanging="360"/>
      </w:pPr>
    </w:lvl>
    <w:lvl w:ilvl="1" w:tplc="22126CBE">
      <w:numFmt w:val="bullet"/>
      <w:lvlText w:val="•"/>
      <w:lvlJc w:val="left"/>
      <w:pPr>
        <w:ind w:left="2007" w:hanging="360"/>
      </w:pPr>
      <w:rPr>
        <w:rFonts w:ascii="Times New Roman" w:eastAsiaTheme="minorHAnsi"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EB31E45"/>
    <w:multiLevelType w:val="hybridMultilevel"/>
    <w:tmpl w:val="86E464D8"/>
    <w:lvl w:ilvl="0" w:tplc="FFFFFFFF">
      <w:start w:val="1"/>
      <w:numFmt w:val="decimal"/>
      <w:lvlText w:val="%1."/>
      <w:lvlJc w:val="left"/>
      <w:pPr>
        <w:ind w:left="1287" w:hanging="360"/>
      </w:pPr>
    </w:lvl>
    <w:lvl w:ilvl="1" w:tplc="FFFFFFFF">
      <w:numFmt w:val="bullet"/>
      <w:lvlText w:val="•"/>
      <w:lvlJc w:val="left"/>
      <w:pPr>
        <w:ind w:left="2007" w:hanging="360"/>
      </w:pPr>
      <w:rPr>
        <w:rFonts w:ascii="Times New Roman" w:eastAsiaTheme="minorHAnsi" w:hAnsi="Times New Roman" w:cs="Times New Roman"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765731F8"/>
    <w:multiLevelType w:val="hybridMultilevel"/>
    <w:tmpl w:val="5E6E1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8833631">
    <w:abstractNumId w:val="2"/>
  </w:num>
  <w:num w:numId="2" w16cid:durableId="261649394">
    <w:abstractNumId w:val="0"/>
  </w:num>
  <w:num w:numId="3" w16cid:durableId="97482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FF"/>
    <w:rsid w:val="00265ACB"/>
    <w:rsid w:val="005D433A"/>
    <w:rsid w:val="006225F0"/>
    <w:rsid w:val="006637FF"/>
    <w:rsid w:val="006C0B77"/>
    <w:rsid w:val="007C1DB3"/>
    <w:rsid w:val="007E6EE7"/>
    <w:rsid w:val="008242FF"/>
    <w:rsid w:val="00870751"/>
    <w:rsid w:val="00922C48"/>
    <w:rsid w:val="00A04E9A"/>
    <w:rsid w:val="00A76EA9"/>
    <w:rsid w:val="00B70F10"/>
    <w:rsid w:val="00B915B7"/>
    <w:rsid w:val="00D014A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385"/>
  <w15:chartTrackingRefBased/>
  <w15:docId w15:val="{04490064-8D2A-4A3F-B96D-5E9786D4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33A"/>
    <w:pPr>
      <w:spacing w:line="240" w:lineRule="auto"/>
    </w:pPr>
    <w:rPr>
      <w:rFonts w:ascii="Times New Roman" w:hAnsi="Times New Roman"/>
      <w:sz w:val="28"/>
    </w:rPr>
  </w:style>
  <w:style w:type="paragraph" w:styleId="1">
    <w:name w:val="heading 1"/>
    <w:basedOn w:val="a"/>
    <w:next w:val="a"/>
    <w:link w:val="10"/>
    <w:uiPriority w:val="9"/>
    <w:qFormat/>
    <w:rsid w:val="007C1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33A"/>
    <w:pPr>
      <w:spacing w:before="100" w:beforeAutospacing="1" w:after="100" w:afterAutospacing="1"/>
    </w:pPr>
    <w:rPr>
      <w:rFonts w:eastAsia="Times New Roman" w:cs="Times New Roman"/>
      <w:sz w:val="24"/>
      <w:szCs w:val="24"/>
      <w:lang w:eastAsia="ru-RU"/>
    </w:rPr>
  </w:style>
  <w:style w:type="paragraph" w:styleId="a4">
    <w:name w:val="header"/>
    <w:basedOn w:val="a"/>
    <w:link w:val="a5"/>
    <w:uiPriority w:val="99"/>
    <w:unhideWhenUsed/>
    <w:rsid w:val="005D433A"/>
    <w:pPr>
      <w:tabs>
        <w:tab w:val="center" w:pos="4677"/>
        <w:tab w:val="right" w:pos="9355"/>
      </w:tabs>
      <w:spacing w:after="0"/>
    </w:pPr>
  </w:style>
  <w:style w:type="character" w:customStyle="1" w:styleId="a5">
    <w:name w:val="Верхний колонтитул Знак"/>
    <w:basedOn w:val="a0"/>
    <w:link w:val="a4"/>
    <w:uiPriority w:val="99"/>
    <w:rsid w:val="005D433A"/>
    <w:rPr>
      <w:rFonts w:ascii="Times New Roman" w:hAnsi="Times New Roman"/>
      <w:sz w:val="28"/>
    </w:rPr>
  </w:style>
  <w:style w:type="paragraph" w:styleId="a6">
    <w:name w:val="footer"/>
    <w:basedOn w:val="a"/>
    <w:link w:val="a7"/>
    <w:uiPriority w:val="99"/>
    <w:unhideWhenUsed/>
    <w:rsid w:val="005D433A"/>
    <w:pPr>
      <w:tabs>
        <w:tab w:val="center" w:pos="4677"/>
        <w:tab w:val="right" w:pos="9355"/>
      </w:tabs>
      <w:spacing w:after="0"/>
    </w:pPr>
  </w:style>
  <w:style w:type="character" w:customStyle="1" w:styleId="a7">
    <w:name w:val="Нижний колонтитул Знак"/>
    <w:basedOn w:val="a0"/>
    <w:link w:val="a6"/>
    <w:uiPriority w:val="99"/>
    <w:rsid w:val="005D433A"/>
    <w:rPr>
      <w:rFonts w:ascii="Times New Roman" w:hAnsi="Times New Roman"/>
      <w:sz w:val="28"/>
    </w:rPr>
  </w:style>
  <w:style w:type="paragraph" w:styleId="a8">
    <w:name w:val="List Paragraph"/>
    <w:basedOn w:val="a"/>
    <w:uiPriority w:val="34"/>
    <w:qFormat/>
    <w:rsid w:val="005D433A"/>
    <w:pPr>
      <w:ind w:left="720"/>
      <w:contextualSpacing/>
    </w:pPr>
  </w:style>
  <w:style w:type="character" w:customStyle="1" w:styleId="10">
    <w:name w:val="Заголовок 1 Знак"/>
    <w:basedOn w:val="a0"/>
    <w:link w:val="1"/>
    <w:uiPriority w:val="9"/>
    <w:rsid w:val="007C1DB3"/>
    <w:rPr>
      <w:rFonts w:asciiTheme="majorHAnsi" w:eastAsiaTheme="majorEastAsia" w:hAnsiTheme="majorHAnsi" w:cstheme="majorBidi"/>
      <w:color w:val="2F5496" w:themeColor="accent1" w:themeShade="BF"/>
      <w:sz w:val="32"/>
      <w:szCs w:val="32"/>
    </w:rPr>
  </w:style>
  <w:style w:type="paragraph" w:styleId="a9">
    <w:name w:val="caption"/>
    <w:basedOn w:val="a"/>
    <w:next w:val="a"/>
    <w:uiPriority w:val="35"/>
    <w:semiHidden/>
    <w:unhideWhenUsed/>
    <w:qFormat/>
    <w:rsid w:val="007C1DB3"/>
    <w:pPr>
      <w:spacing w:after="200"/>
    </w:pPr>
    <w:rPr>
      <w:i/>
      <w:iCs/>
      <w:color w:val="44546A" w:themeColor="text2"/>
      <w:sz w:val="18"/>
      <w:szCs w:val="18"/>
    </w:rPr>
  </w:style>
  <w:style w:type="paragraph" w:styleId="aa">
    <w:name w:val="TOC Heading"/>
    <w:basedOn w:val="1"/>
    <w:next w:val="a"/>
    <w:uiPriority w:val="39"/>
    <w:unhideWhenUsed/>
    <w:qFormat/>
    <w:rsid w:val="00265ACB"/>
    <w:pPr>
      <w:spacing w:line="259" w:lineRule="auto"/>
      <w:outlineLvl w:val="9"/>
    </w:pPr>
    <w:rPr>
      <w:lang w:eastAsia="ru-RU"/>
    </w:rPr>
  </w:style>
  <w:style w:type="paragraph" w:styleId="11">
    <w:name w:val="toc 1"/>
    <w:basedOn w:val="a"/>
    <w:next w:val="a"/>
    <w:autoRedefine/>
    <w:uiPriority w:val="39"/>
    <w:unhideWhenUsed/>
    <w:rsid w:val="00265ACB"/>
    <w:pPr>
      <w:spacing w:after="100"/>
    </w:pPr>
  </w:style>
  <w:style w:type="character" w:styleId="ab">
    <w:name w:val="Hyperlink"/>
    <w:basedOn w:val="a0"/>
    <w:uiPriority w:val="99"/>
    <w:unhideWhenUsed/>
    <w:rsid w:val="00265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5D6-7F13-42B0-8C94-2943D19D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Alekseenko</dc:creator>
  <cp:keywords/>
  <dc:description/>
  <cp:lastModifiedBy>Darya Alekseenko</cp:lastModifiedBy>
  <cp:revision>3</cp:revision>
  <cp:lastPrinted>2023-06-12T17:26:00Z</cp:lastPrinted>
  <dcterms:created xsi:type="dcterms:W3CDTF">2023-06-05T10:45:00Z</dcterms:created>
  <dcterms:modified xsi:type="dcterms:W3CDTF">2023-06-12T17:27:00Z</dcterms:modified>
</cp:coreProperties>
</file>