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446D04C8" w14:textId="77777777" w:rsidTr="00C505D5">
        <w:trPr>
          <w:trHeight w:val="193"/>
        </w:trPr>
        <w:tc>
          <w:tcPr>
            <w:tcW w:w="9606" w:type="dxa"/>
          </w:tcPr>
          <w:p w14:paraId="683B4257" w14:textId="77777777" w:rsidR="00C505D5" w:rsidRPr="00FB0C02" w:rsidRDefault="009E7B9A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73093E">
              <w:rPr>
                <w:rFonts w:ascii="Times New Roman" w:hAnsi="Times New Roman" w:cs="Times New Roman"/>
                <w:b/>
                <w:sz w:val="36"/>
                <w:szCs w:val="20"/>
              </w:rPr>
              <w:t>Медицинское ателье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255D4C31" w14:textId="77777777" w:rsidR="00C505D5" w:rsidRPr="00244DA0" w:rsidRDefault="009755C4">
      <w:pPr>
        <w:rPr>
          <w:b/>
          <w:i/>
          <w:sz w:val="24"/>
        </w:rPr>
      </w:pPr>
      <w:r w:rsidRPr="009755C4">
        <w:rPr>
          <w:rFonts w:ascii="Times New Roman" w:hAnsi="Times New Roman" w:cs="Times New Roman"/>
          <w:b/>
          <w:i/>
          <w:sz w:val="24"/>
        </w:rPr>
        <w:t>Морфологический корпус, лекционный зал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1C29598C" w14:textId="77777777" w:rsidTr="009755C4">
        <w:trPr>
          <w:trHeight w:val="210"/>
        </w:trPr>
        <w:tc>
          <w:tcPr>
            <w:tcW w:w="1986" w:type="dxa"/>
          </w:tcPr>
          <w:p w14:paraId="0740BDFC" w14:textId="77777777" w:rsidR="00C505D5" w:rsidRPr="00FB0C02" w:rsidRDefault="00520F2D" w:rsidP="00975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59C51947" w14:textId="77777777" w:rsidR="00C505D5" w:rsidRPr="00FB0C02" w:rsidRDefault="00520F2D" w:rsidP="00975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7967A37D" w14:textId="77777777" w:rsidR="00C505D5" w:rsidRPr="00FB0C02" w:rsidRDefault="00520F2D" w:rsidP="00975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17F7E56E" w14:textId="77777777" w:rsidR="00C505D5" w:rsidRPr="00FB0C02" w:rsidRDefault="00520F2D" w:rsidP="00975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9755C4" w:rsidRPr="00FB0C02" w14:paraId="2DF78164" w14:textId="77777777" w:rsidTr="009755C4">
        <w:trPr>
          <w:trHeight w:val="303"/>
        </w:trPr>
        <w:tc>
          <w:tcPr>
            <w:tcW w:w="1986" w:type="dxa"/>
          </w:tcPr>
          <w:p w14:paraId="795D0641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Бахшян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Артуровна</w:t>
            </w:r>
          </w:p>
        </w:tc>
        <w:tc>
          <w:tcPr>
            <w:tcW w:w="3827" w:type="dxa"/>
          </w:tcPr>
          <w:p w14:paraId="00C5E6E0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ВЗАИМОСВЯЗЬ ТИПОВ ТЕЛОСЛОЖЕНИЯ С ПАРАМЕТРАМИ РЕФРАКЦИИ В ПОДРОСТКОВОМ И ЮНОШЕСКОМ ВОЗРАСТАХ</w:t>
            </w:r>
          </w:p>
        </w:tc>
        <w:tc>
          <w:tcPr>
            <w:tcW w:w="2835" w:type="dxa"/>
          </w:tcPr>
          <w:p w14:paraId="4336CB35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Никель Виктория Викторовна, д.м.н., Доцент;</w:t>
            </w:r>
          </w:p>
          <w:p w14:paraId="281E9410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Левченко Юлия Сергеевна, к.м.н.</w:t>
            </w:r>
          </w:p>
        </w:tc>
        <w:tc>
          <w:tcPr>
            <w:tcW w:w="1984" w:type="dxa"/>
          </w:tcPr>
          <w:p w14:paraId="3822E6A8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анатомии человека</w:t>
            </w:r>
          </w:p>
        </w:tc>
      </w:tr>
      <w:tr w:rsidR="009755C4" w:rsidRPr="00FB0C02" w14:paraId="5CC079CF" w14:textId="77777777" w:rsidTr="009755C4">
        <w:trPr>
          <w:trHeight w:val="513"/>
        </w:trPr>
        <w:tc>
          <w:tcPr>
            <w:tcW w:w="1986" w:type="dxa"/>
          </w:tcPr>
          <w:p w14:paraId="0B2BA250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Ковалева Майя Дмитриевна</w:t>
            </w:r>
          </w:p>
        </w:tc>
        <w:tc>
          <w:tcPr>
            <w:tcW w:w="3827" w:type="dxa"/>
          </w:tcPr>
          <w:p w14:paraId="23FE8765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ПРОЛИФЕРАТИВНАЯ АКТИВНОСТЬ КЛЕТОК СЛИЗИСТОЙ ОБОЛОЧКИ ЖЕЛУДКА У ПАЦИЕНТОВ С РАЗЛИЧНЫМИ ФОРМАМИ ХРОНИЧЕСКОГО ГАСТРИТА</w:t>
            </w:r>
          </w:p>
        </w:tc>
        <w:tc>
          <w:tcPr>
            <w:tcW w:w="2835" w:type="dxa"/>
          </w:tcPr>
          <w:p w14:paraId="769CE73C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Рябоконь Роман Владимирович;</w:t>
            </w:r>
          </w:p>
          <w:p w14:paraId="7C5FD5D0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Хоржевский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proofErr w:type="gramEnd"/>
          </w:p>
        </w:tc>
        <w:tc>
          <w:tcPr>
            <w:tcW w:w="1984" w:type="dxa"/>
          </w:tcPr>
          <w:p w14:paraId="039A97DC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патологической анатомии имени профессора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П.Г.Подзолкова</w:t>
            </w:r>
            <w:proofErr w:type="spellEnd"/>
          </w:p>
        </w:tc>
      </w:tr>
      <w:tr w:rsidR="009755C4" w:rsidRPr="00FB0C02" w14:paraId="5A83613A" w14:textId="77777777" w:rsidTr="009755C4">
        <w:trPr>
          <w:trHeight w:val="597"/>
        </w:trPr>
        <w:tc>
          <w:tcPr>
            <w:tcW w:w="1986" w:type="dxa"/>
          </w:tcPr>
          <w:p w14:paraId="5F0DDE74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Кулаганов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3827" w:type="dxa"/>
          </w:tcPr>
          <w:p w14:paraId="321BE354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МОРФОЛОГИЧЕСКИЕ ОСОБЕННОСТИ КИШЕЧНОЙ МЕТАПЛАЗИИ ПРИ ХРОНИЧЕСКОМ АТРОФИЧЕСКОМ ГАСТРИТЕ</w:t>
            </w:r>
          </w:p>
        </w:tc>
        <w:tc>
          <w:tcPr>
            <w:tcW w:w="2835" w:type="dxa"/>
          </w:tcPr>
          <w:p w14:paraId="72ECE986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Рябоконь Роман Владимирович</w:t>
            </w:r>
          </w:p>
        </w:tc>
        <w:tc>
          <w:tcPr>
            <w:tcW w:w="1984" w:type="dxa"/>
          </w:tcPr>
          <w:p w14:paraId="05C7BBFC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патологической анатомии имени профессора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П.Г.Подзолкова</w:t>
            </w:r>
            <w:proofErr w:type="spellEnd"/>
          </w:p>
        </w:tc>
      </w:tr>
      <w:tr w:rsidR="009755C4" w:rsidRPr="00FB0C02" w14:paraId="4CC72526" w14:textId="77777777" w:rsidTr="009755C4">
        <w:trPr>
          <w:trHeight w:val="429"/>
        </w:trPr>
        <w:tc>
          <w:tcPr>
            <w:tcW w:w="1986" w:type="dxa"/>
          </w:tcPr>
          <w:p w14:paraId="7D35CE20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Таюрская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Игоревна</w:t>
            </w:r>
          </w:p>
        </w:tc>
        <w:tc>
          <w:tcPr>
            <w:tcW w:w="3827" w:type="dxa"/>
          </w:tcPr>
          <w:p w14:paraId="14319C96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КАЛИПЕРОМЕТРИЯ И УЛЬТРАЗВУКОВОЕ ИССЛЕДОВАНИЕ ПОКОЖНО-ЖИРОВОГО СЛОЯ ЮНОШЕЙ И ДЕВУШЕК ЕВРОПЕОИДНОЙ И МОНГОЛОИДНОЙ РАС С РАЗЛИЧНЫМ ИНДЕКСОМ МАССЫ ТЕЛА</w:t>
            </w:r>
          </w:p>
        </w:tc>
        <w:tc>
          <w:tcPr>
            <w:tcW w:w="2835" w:type="dxa"/>
          </w:tcPr>
          <w:p w14:paraId="4E50DCD1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Деревцова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, Профессор;</w:t>
            </w:r>
          </w:p>
          <w:p w14:paraId="0F340BDB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Александр Александрович,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proofErr w:type="gramEnd"/>
          </w:p>
        </w:tc>
        <w:tc>
          <w:tcPr>
            <w:tcW w:w="1984" w:type="dxa"/>
          </w:tcPr>
          <w:p w14:paraId="5AB78070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анатомии человека</w:t>
            </w:r>
          </w:p>
        </w:tc>
      </w:tr>
      <w:tr w:rsidR="009755C4" w:rsidRPr="00FB0C02" w14:paraId="4F4C5CD6" w14:textId="77777777" w:rsidTr="009755C4">
        <w:trPr>
          <w:trHeight w:val="462"/>
        </w:trPr>
        <w:tc>
          <w:tcPr>
            <w:tcW w:w="1986" w:type="dxa"/>
          </w:tcPr>
          <w:p w14:paraId="0EE90231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Полютова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Афина Анатольевна</w:t>
            </w:r>
          </w:p>
        </w:tc>
        <w:tc>
          <w:tcPr>
            <w:tcW w:w="3827" w:type="dxa"/>
          </w:tcPr>
          <w:p w14:paraId="1C05CE0C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ПОКАЗАТЕЛИ ФИЗИЧЕСКОГО РАЗВИТИЯ ЖЕНЩИН С ДИАГНОЗОМ «РАК ЖЕЛУДКА»</w:t>
            </w:r>
          </w:p>
        </w:tc>
        <w:tc>
          <w:tcPr>
            <w:tcW w:w="2835" w:type="dxa"/>
          </w:tcPr>
          <w:p w14:paraId="25BE5756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Медведева Надежда Николаевна, д.м.н., Профессор;</w:t>
            </w:r>
          </w:p>
          <w:p w14:paraId="122941D5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Горбунова Екатерина Александровна</w:t>
            </w:r>
          </w:p>
        </w:tc>
        <w:tc>
          <w:tcPr>
            <w:tcW w:w="1984" w:type="dxa"/>
          </w:tcPr>
          <w:p w14:paraId="53CF35B6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анатомии человека</w:t>
            </w:r>
          </w:p>
        </w:tc>
      </w:tr>
      <w:tr w:rsidR="009755C4" w:rsidRPr="00FB0C02" w14:paraId="1129B192" w14:textId="77777777" w:rsidTr="009755C4">
        <w:trPr>
          <w:trHeight w:val="294"/>
        </w:trPr>
        <w:tc>
          <w:tcPr>
            <w:tcW w:w="1986" w:type="dxa"/>
          </w:tcPr>
          <w:p w14:paraId="3F924FCA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Сироткина Алёна Викторовна</w:t>
            </w:r>
          </w:p>
        </w:tc>
        <w:tc>
          <w:tcPr>
            <w:tcW w:w="3827" w:type="dxa"/>
          </w:tcPr>
          <w:p w14:paraId="6B0BCE40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И БИОИМПЕДАНСОМЕТРИЧЕСКИЕ ПОКАЗАТЕЛИ ДЕТЕЙ ПОДРОСТКОВОГО ВОЗРАСТА</w:t>
            </w:r>
          </w:p>
        </w:tc>
        <w:tc>
          <w:tcPr>
            <w:tcW w:w="2835" w:type="dxa"/>
          </w:tcPr>
          <w:p w14:paraId="3EF44D3C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Казакова Татьяна Вячеславовна, д.м.н., Доцент;</w:t>
            </w:r>
          </w:p>
          <w:p w14:paraId="3D43C47F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Орлова Ирина Игоревна, к.м.н.</w:t>
            </w:r>
          </w:p>
        </w:tc>
        <w:tc>
          <w:tcPr>
            <w:tcW w:w="1984" w:type="dxa"/>
          </w:tcPr>
          <w:p w14:paraId="6BD623D6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анатомии человека</w:t>
            </w:r>
          </w:p>
        </w:tc>
      </w:tr>
      <w:tr w:rsidR="009755C4" w:rsidRPr="00FB0C02" w14:paraId="51025A98" w14:textId="77777777" w:rsidTr="009755C4">
        <w:trPr>
          <w:trHeight w:val="353"/>
        </w:trPr>
        <w:tc>
          <w:tcPr>
            <w:tcW w:w="1986" w:type="dxa"/>
          </w:tcPr>
          <w:p w14:paraId="078DE604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Ващенко Галина Александровна</w:t>
            </w:r>
          </w:p>
        </w:tc>
        <w:tc>
          <w:tcPr>
            <w:tcW w:w="3827" w:type="dxa"/>
          </w:tcPr>
          <w:p w14:paraId="69BDCEDD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И </w:t>
            </w:r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ЗЕРНОВИДНОГО ХРЯЩА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И ЕГО ВЛИЯНИЕ НА ДИАГНОСТИКУ МЕХАНИЧЕСКОЙ АСФИКСИИ</w:t>
            </w:r>
          </w:p>
        </w:tc>
        <w:tc>
          <w:tcPr>
            <w:tcW w:w="2835" w:type="dxa"/>
          </w:tcPr>
          <w:p w14:paraId="31B5E2F5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Алябьев Федор Валерьевич, д.м.н., Профессор;</w:t>
            </w:r>
          </w:p>
          <w:p w14:paraId="29D08F59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Федин Игорь Викторович</w:t>
            </w:r>
          </w:p>
        </w:tc>
        <w:tc>
          <w:tcPr>
            <w:tcW w:w="1984" w:type="dxa"/>
          </w:tcPr>
          <w:p w14:paraId="4118019A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судебной медицины ИПО</w:t>
            </w:r>
          </w:p>
        </w:tc>
      </w:tr>
      <w:tr w:rsidR="009755C4" w:rsidRPr="00FB0C02" w14:paraId="6A5CC634" w14:textId="77777777" w:rsidTr="009755C4">
        <w:trPr>
          <w:trHeight w:val="538"/>
        </w:trPr>
        <w:tc>
          <w:tcPr>
            <w:tcW w:w="1986" w:type="dxa"/>
          </w:tcPr>
          <w:p w14:paraId="625A5767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Салчак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Айдысмаа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Кызыл-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ооловна</w:t>
            </w:r>
            <w:proofErr w:type="spellEnd"/>
          </w:p>
        </w:tc>
        <w:tc>
          <w:tcPr>
            <w:tcW w:w="3827" w:type="dxa"/>
          </w:tcPr>
          <w:p w14:paraId="3ED7F09F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ИЗМЕНЧИВОСТЬ АНАТОМИЧЕСКИХ СТРУКТУР</w:t>
            </w:r>
          </w:p>
          <w:p w14:paraId="7D36D44E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ПОД ВЛИЯНИЕМ ФАКТОРОВ ОКРУЖАЮЩЕЙ СРЕДЫ</w:t>
            </w:r>
          </w:p>
        </w:tc>
        <w:tc>
          <w:tcPr>
            <w:tcW w:w="2835" w:type="dxa"/>
          </w:tcPr>
          <w:p w14:paraId="3B7BBEA7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Вахтина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Юрьевна, к.м.н., Доцент</w:t>
            </w:r>
          </w:p>
        </w:tc>
        <w:tc>
          <w:tcPr>
            <w:tcW w:w="1984" w:type="dxa"/>
          </w:tcPr>
          <w:p w14:paraId="154DF280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анатомии человека</w:t>
            </w:r>
          </w:p>
        </w:tc>
      </w:tr>
      <w:tr w:rsidR="009755C4" w:rsidRPr="00FB0C02" w14:paraId="523A43A7" w14:textId="77777777" w:rsidTr="009755C4">
        <w:trPr>
          <w:trHeight w:val="496"/>
        </w:trPr>
        <w:tc>
          <w:tcPr>
            <w:tcW w:w="1986" w:type="dxa"/>
          </w:tcPr>
          <w:p w14:paraId="042CB174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Власенко Дмитрий Сергеевич</w:t>
            </w:r>
          </w:p>
        </w:tc>
        <w:tc>
          <w:tcPr>
            <w:tcW w:w="3827" w:type="dxa"/>
          </w:tcPr>
          <w:p w14:paraId="41A06C95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ГИСТОХИМИЧЕСКИЙ АНАЛИЗ ДЕГИДРОГЕНАЗНОЙ АКТИВНОСТИ  ЛИМФОЦИТОВ ПРИ ИЗМЕНЕНИИ ИХ ЖИЗНЕСПОСОБНОСТИ ПОСЛЕ ВОЗДЕЙСТВИЯ ЭКСТРЕМАЛЬНЫХ ФАКТОРОВ     </w:t>
            </w:r>
          </w:p>
        </w:tc>
        <w:tc>
          <w:tcPr>
            <w:tcW w:w="2835" w:type="dxa"/>
          </w:tcPr>
          <w:p w14:paraId="427267DF" w14:textId="77777777" w:rsidR="009755C4" w:rsidRPr="00FB0C0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Долгушин Максим Валерьевич, к.м.н., Доцент</w:t>
            </w:r>
          </w:p>
        </w:tc>
        <w:tc>
          <w:tcPr>
            <w:tcW w:w="1984" w:type="dxa"/>
          </w:tcPr>
          <w:p w14:paraId="3A07A463" w14:textId="77777777" w:rsidR="009755C4" w:rsidRPr="00663CC2" w:rsidRDefault="009755C4" w:rsidP="00975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гистологии, цитологии и эмбриологии</w:t>
            </w:r>
          </w:p>
        </w:tc>
      </w:tr>
    </w:tbl>
    <w:p w14:paraId="204247C5" w14:textId="77777777" w:rsidR="001521D8" w:rsidRPr="0073627E" w:rsidRDefault="001521D8" w:rsidP="0073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12897"/>
    <w:rsid w:val="000248CD"/>
    <w:rsid w:val="001521D8"/>
    <w:rsid w:val="00244DA0"/>
    <w:rsid w:val="003D3073"/>
    <w:rsid w:val="00412B57"/>
    <w:rsid w:val="004D120E"/>
    <w:rsid w:val="00520F2D"/>
    <w:rsid w:val="00727EBC"/>
    <w:rsid w:val="0073093E"/>
    <w:rsid w:val="0073627E"/>
    <w:rsid w:val="00844699"/>
    <w:rsid w:val="0096189F"/>
    <w:rsid w:val="009755C4"/>
    <w:rsid w:val="009E7B9A"/>
    <w:rsid w:val="00BB0CD1"/>
    <w:rsid w:val="00BE42D9"/>
    <w:rsid w:val="00C505D5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DE37"/>
  <w15:docId w15:val="{20AEAF9A-21D2-411D-905F-0DF38C9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2022-05-06T11:06:00Z</dcterms:created>
  <dcterms:modified xsi:type="dcterms:W3CDTF">2022-05-06T11:06:00Z</dcterms:modified>
</cp:coreProperties>
</file>