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E1B" w:rsidRPr="001107AF" w:rsidRDefault="001C470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1107AF">
        <w:rPr>
          <w:color w:val="000000" w:themeColor="text1"/>
          <w:sz w:val="28"/>
          <w:szCs w:val="28"/>
        </w:rPr>
        <w:t>Войно-Ясенецкого</w:t>
      </w:r>
      <w:proofErr w:type="spellEnd"/>
      <w:r w:rsidRPr="001107AF">
        <w:rPr>
          <w:color w:val="000000" w:themeColor="text1"/>
          <w:sz w:val="28"/>
          <w:szCs w:val="28"/>
        </w:rPr>
        <w:t>"</w:t>
      </w:r>
    </w:p>
    <w:p w:rsidR="00CE6E1B" w:rsidRPr="001107AF" w:rsidRDefault="001C470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Министерства здравоохранения Российской Федерации</w:t>
      </w:r>
    </w:p>
    <w:p w:rsidR="00CE6E1B" w:rsidRPr="001107AF" w:rsidRDefault="001C470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Институт </w:t>
      </w:r>
      <w:r w:rsidRPr="001107AF">
        <w:rPr>
          <w:color w:val="000000" w:themeColor="text1"/>
          <w:sz w:val="28"/>
          <w:szCs w:val="28"/>
        </w:rPr>
        <w:t>последипломного образования</w:t>
      </w:r>
    </w:p>
    <w:p w:rsidR="00CE6E1B" w:rsidRPr="001107AF" w:rsidRDefault="001C470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CE6E1B" w:rsidRPr="001107AF" w:rsidRDefault="00CE6E1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E6E1B" w:rsidRPr="001107AF" w:rsidRDefault="001C470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РЕФЕРАТ </w:t>
      </w:r>
    </w:p>
    <w:p w:rsidR="00CE6E1B" w:rsidRPr="001107AF" w:rsidRDefault="001C470A">
      <w:pPr>
        <w:spacing w:line="360" w:lineRule="auto"/>
        <w:ind w:hanging="2"/>
        <w:jc w:val="center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на тему: «Геморрагическая болезнь новорожденных: этиология, патогенез, клиника, лабораторная диагностика, лечение»</w:t>
      </w:r>
    </w:p>
    <w:p w:rsidR="00CE6E1B" w:rsidRPr="001107AF" w:rsidRDefault="00CE6E1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spacing w:line="360" w:lineRule="auto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jc w:val="right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jc w:val="right"/>
        <w:rPr>
          <w:color w:val="000000" w:themeColor="text1"/>
          <w:sz w:val="28"/>
          <w:szCs w:val="28"/>
        </w:rPr>
      </w:pPr>
    </w:p>
    <w:p w:rsidR="00CE6E1B" w:rsidRPr="001107AF" w:rsidRDefault="001C470A">
      <w:pPr>
        <w:jc w:val="right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Выполнила:</w:t>
      </w:r>
    </w:p>
    <w:p w:rsidR="00CE6E1B" w:rsidRPr="001107AF" w:rsidRDefault="001C470A">
      <w:pPr>
        <w:jc w:val="right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врач-ордин</w:t>
      </w:r>
      <w:r w:rsidRPr="001107AF">
        <w:rPr>
          <w:color w:val="000000" w:themeColor="text1"/>
          <w:sz w:val="28"/>
          <w:szCs w:val="28"/>
        </w:rPr>
        <w:t>атор Черных В.Н.</w:t>
      </w:r>
    </w:p>
    <w:p w:rsidR="00CE6E1B" w:rsidRPr="001107AF" w:rsidRDefault="001C470A">
      <w:pPr>
        <w:jc w:val="right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Проверила:</w:t>
      </w:r>
    </w:p>
    <w:p w:rsidR="00CE6E1B" w:rsidRPr="001107AF" w:rsidRDefault="001C470A">
      <w:pPr>
        <w:jc w:val="right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КМН, доцент Анисимова Е.Н.</w:t>
      </w:r>
    </w:p>
    <w:p w:rsidR="00CE6E1B" w:rsidRPr="001107AF" w:rsidRDefault="00CE6E1B">
      <w:pPr>
        <w:jc w:val="center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jc w:val="center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jc w:val="center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jc w:val="center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rPr>
          <w:color w:val="000000" w:themeColor="text1"/>
          <w:sz w:val="28"/>
          <w:szCs w:val="28"/>
        </w:rPr>
      </w:pPr>
    </w:p>
    <w:p w:rsidR="00CE6E1B" w:rsidRPr="001107AF" w:rsidRDefault="00CE6E1B">
      <w:pPr>
        <w:rPr>
          <w:color w:val="000000" w:themeColor="text1"/>
          <w:sz w:val="28"/>
          <w:szCs w:val="28"/>
        </w:rPr>
      </w:pPr>
    </w:p>
    <w:p w:rsidR="00CE6E1B" w:rsidRPr="001107AF" w:rsidRDefault="00CE6E1B">
      <w:pPr>
        <w:rPr>
          <w:color w:val="000000" w:themeColor="text1"/>
          <w:sz w:val="28"/>
          <w:szCs w:val="28"/>
        </w:rPr>
      </w:pPr>
    </w:p>
    <w:p w:rsidR="00CE6E1B" w:rsidRPr="001107AF" w:rsidRDefault="00CE6E1B">
      <w:pPr>
        <w:rPr>
          <w:color w:val="000000" w:themeColor="text1"/>
          <w:sz w:val="28"/>
          <w:szCs w:val="28"/>
        </w:rPr>
      </w:pPr>
    </w:p>
    <w:p w:rsidR="00CE6E1B" w:rsidRPr="001107AF" w:rsidRDefault="00CE6E1B">
      <w:pPr>
        <w:rPr>
          <w:color w:val="000000" w:themeColor="text1"/>
          <w:sz w:val="28"/>
          <w:szCs w:val="28"/>
        </w:rPr>
      </w:pPr>
    </w:p>
    <w:p w:rsidR="00CE6E1B" w:rsidRPr="001107AF" w:rsidRDefault="00CE6E1B">
      <w:pPr>
        <w:rPr>
          <w:color w:val="000000" w:themeColor="text1"/>
          <w:sz w:val="28"/>
          <w:szCs w:val="28"/>
        </w:rPr>
      </w:pPr>
    </w:p>
    <w:p w:rsidR="00CE6E1B" w:rsidRPr="001107AF" w:rsidRDefault="00CE6E1B">
      <w:pPr>
        <w:rPr>
          <w:color w:val="000000" w:themeColor="text1"/>
          <w:sz w:val="28"/>
          <w:szCs w:val="28"/>
        </w:rPr>
      </w:pPr>
    </w:p>
    <w:p w:rsidR="00CE6E1B" w:rsidRPr="001107AF" w:rsidRDefault="00CE6E1B">
      <w:pPr>
        <w:rPr>
          <w:color w:val="000000" w:themeColor="text1"/>
          <w:sz w:val="28"/>
          <w:szCs w:val="28"/>
        </w:rPr>
      </w:pPr>
    </w:p>
    <w:p w:rsidR="00CE6E1B" w:rsidRPr="001107AF" w:rsidRDefault="00CE6E1B">
      <w:pPr>
        <w:rPr>
          <w:color w:val="000000" w:themeColor="text1"/>
          <w:sz w:val="28"/>
          <w:szCs w:val="28"/>
        </w:rPr>
      </w:pPr>
    </w:p>
    <w:p w:rsidR="00CE6E1B" w:rsidRPr="001107AF" w:rsidRDefault="001C470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Красноярск, 2022г.</w:t>
      </w:r>
    </w:p>
    <w:p w:rsidR="00CE6E1B" w:rsidRPr="001107AF" w:rsidRDefault="001C470A" w:rsidP="00891B9A">
      <w:pPr>
        <w:pStyle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07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Геморрагическая болезнь новорожденных нечастое явление, из 1000 человек встречается у 2-5 детей, а её более опасная поздняя форма выявляется и того реже на </w:t>
      </w:r>
      <w:r w:rsidRPr="001107AF">
        <w:rPr>
          <w:color w:val="000000" w:themeColor="text1"/>
          <w:sz w:val="28"/>
          <w:szCs w:val="28"/>
        </w:rPr>
        <w:t>100 тысяч детей 5-20 человек. Ведь при этой болезни родители должны молниеносно отреагировать на тревожные симптомы у малыша, иначе может быть плачевный результат.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Причиной геморрагической болезни является дефицит витамина К, ведь он необходим для нормальн</w:t>
      </w:r>
      <w:r w:rsidRPr="001107AF">
        <w:rPr>
          <w:color w:val="000000" w:themeColor="text1"/>
          <w:sz w:val="28"/>
          <w:szCs w:val="28"/>
        </w:rPr>
        <w:t>ой свёртывания крови. Нехватка витамина К приводит к различным кровотечениям, представляющим опасность для жизни ребёнка. Считается что факторами способствующими развитию геморрагической болезни новорожденных относится приём матерью во время беременности р</w:t>
      </w:r>
      <w:r w:rsidRPr="001107AF">
        <w:rPr>
          <w:color w:val="000000" w:themeColor="text1"/>
          <w:sz w:val="28"/>
          <w:szCs w:val="28"/>
        </w:rPr>
        <w:t>яда медикаментов (Фенитоина, антибиотиков, ацетилсалициловой кислоты, индометацина), асфиксия, перинатальная гипоксия, незрелость или недоношенность новорожденных, несвоевременное прикладывание к груди, а так же родовые травмы.</w:t>
      </w:r>
    </w:p>
    <w:p w:rsidR="00CE6E1B" w:rsidRPr="001107AF" w:rsidRDefault="00CE6E1B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</w:p>
    <w:p w:rsidR="00CE6E1B" w:rsidRPr="001107AF" w:rsidRDefault="001C470A" w:rsidP="00891B9A">
      <w:pPr>
        <w:pStyle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07A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Геморрагическая</w:t>
      </w:r>
      <w:r w:rsidRPr="001107AF">
        <w:rPr>
          <w:color w:val="000000" w:themeColor="text1"/>
          <w:sz w:val="28"/>
          <w:szCs w:val="28"/>
        </w:rPr>
        <w:t xml:space="preserve"> болезнь новорожденных - это группа патологических состояний, которые проявляются в повышенной кровоточивости из пупочной ранки, желудка, кишечника, кровоизлияниями в коже. Появляются они у ребёнка между 24 и 72 часами жизни и часто связано с нехваткой вит</w:t>
      </w:r>
      <w:r w:rsidRPr="001107AF">
        <w:rPr>
          <w:color w:val="000000" w:themeColor="text1"/>
          <w:sz w:val="28"/>
          <w:szCs w:val="28"/>
        </w:rPr>
        <w:t xml:space="preserve">амина К. У детей на грудном вскармливании могут возникать поздние формы геморрагической болезни (на 2-3 недели жизни). Это связано с тем, что в женском молоке есть фактор свертывания крови - тромбопластин, хотя витамина К в грудном молоке в 2 раза меньше, </w:t>
      </w:r>
      <w:r w:rsidRPr="001107AF">
        <w:rPr>
          <w:color w:val="000000" w:themeColor="text1"/>
          <w:sz w:val="28"/>
          <w:szCs w:val="28"/>
        </w:rPr>
        <w:t xml:space="preserve">чем в детских молочных смесях. Встречается геморрагическая болезнь новорожденных у 0,2-0,5 % детей. 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Встречается геморрагическая болезнь новорожденных в двух формах: первичная - дефицит витамина К и вторичная, развивающаяся у ослабленных или недоношенных д</w:t>
      </w:r>
      <w:r w:rsidRPr="001107AF">
        <w:rPr>
          <w:color w:val="000000" w:themeColor="text1"/>
          <w:sz w:val="28"/>
          <w:szCs w:val="28"/>
        </w:rPr>
        <w:t>етей, которая не связана с простым дефицитом витамина К. Иногда причиной геморрагической болезни является слабая функциональная активность печени новорожденного. У 2-5% всех детей уровень К-витаминзависимых факторов свертывания крови может быть снижен в то</w:t>
      </w:r>
      <w:r w:rsidRPr="001107AF">
        <w:rPr>
          <w:color w:val="000000" w:themeColor="text1"/>
          <w:sz w:val="28"/>
          <w:szCs w:val="28"/>
        </w:rPr>
        <w:t>м случае, если мама получала в период беременности медикаменты, влияющие на обмен витамина К и функцию печени: ацетилсалициловую кислоту, противосудорожные препараты, фенобарбитал, антибиотики.  Предрасполагают к развитию геморрагической болезни новорожден</w:t>
      </w:r>
      <w:r w:rsidRPr="001107AF">
        <w:rPr>
          <w:color w:val="000000" w:themeColor="text1"/>
          <w:sz w:val="28"/>
          <w:szCs w:val="28"/>
        </w:rPr>
        <w:t xml:space="preserve">ных и </w:t>
      </w:r>
      <w:r w:rsidRPr="001107AF">
        <w:rPr>
          <w:color w:val="000000" w:themeColor="text1"/>
          <w:sz w:val="28"/>
          <w:szCs w:val="28"/>
        </w:rPr>
        <w:lastRenderedPageBreak/>
        <w:t>поздние токсикозы беременности, патология плаценты, заболевания кишечника - дисбактериозы и энтероколиты.</w:t>
      </w:r>
    </w:p>
    <w:p w:rsidR="00CE6E1B" w:rsidRPr="001107AF" w:rsidRDefault="001C470A">
      <w:pPr>
        <w:pStyle w:val="c7e0e3eeebeee2eeea1"/>
        <w:numPr>
          <w:ilvl w:val="0"/>
          <w:numId w:val="1"/>
        </w:numPr>
        <w:rPr>
          <w:rFonts w:ascii="Times New Roman" w:cs="Times New Roman"/>
          <w:bCs w:val="0"/>
          <w:color w:val="000000" w:themeColor="text1"/>
          <w:sz w:val="28"/>
          <w:szCs w:val="28"/>
        </w:rPr>
      </w:pPr>
      <w:r w:rsidRPr="001107AF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Этиология</w:t>
      </w:r>
      <w:r w:rsidRPr="001107AF">
        <w:rPr>
          <w:rFonts w:ascii="Times New Roman" w:cs="Times New Roman"/>
          <w:bCs w:val="0"/>
          <w:color w:val="000000" w:themeColor="text1"/>
          <w:sz w:val="28"/>
          <w:szCs w:val="28"/>
        </w:rPr>
        <w:t>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Биологическая роль витамина К состоит в активировании процесса гамма-карбоксилирования остатков глутаминовой кислоты в протромбине (ф</w:t>
      </w:r>
      <w:r w:rsidRPr="001107AF">
        <w:rPr>
          <w:color w:val="000000" w:themeColor="text1"/>
          <w:sz w:val="28"/>
          <w:szCs w:val="28"/>
        </w:rPr>
        <w:t>актор II), проконвертине (фактор VII), антигемофильном глобулине В (фактор IX) и факторе Стюарт-Прауэр (фактор X), а также в антипротеазах С и 5 плазмы, участвующих в антисвёртывающих механизмах, остеокальцине и некоторых других белках. При недостатке вита</w:t>
      </w:r>
      <w:r w:rsidRPr="001107AF">
        <w:rPr>
          <w:color w:val="000000" w:themeColor="text1"/>
          <w:sz w:val="28"/>
          <w:szCs w:val="28"/>
        </w:rPr>
        <w:t>мина К в печени происходит синтез неактивных факторов II, VII, IX и X, неспособных связывать ионы кальция и полноценно участвовать в свёртывании крови. Витамин К очень слабо проникает через плаценту, поэтому содержание его в пуповинной крови всегда ниже, ч</w:t>
      </w:r>
      <w:r w:rsidRPr="001107AF">
        <w:rPr>
          <w:color w:val="000000" w:themeColor="text1"/>
          <w:sz w:val="28"/>
          <w:szCs w:val="28"/>
        </w:rPr>
        <w:t xml:space="preserve">ем в организме матери. У детей нередко выявляют практически нулевое содержание витамина К. </w:t>
      </w:r>
    </w:p>
    <w:p w:rsidR="00CE6E1B" w:rsidRPr="001107AF" w:rsidRDefault="001C470A">
      <w:pPr>
        <w:pStyle w:val="c7e0e3eeebeee2eeea1"/>
        <w:numPr>
          <w:ilvl w:val="0"/>
          <w:numId w:val="1"/>
        </w:numPr>
        <w:rPr>
          <w:rFonts w:ascii="Times New Roman" w:cs="Times New Roman"/>
          <w:bCs w:val="0"/>
          <w:color w:val="000000" w:themeColor="text1"/>
          <w:sz w:val="28"/>
          <w:szCs w:val="28"/>
        </w:rPr>
      </w:pPr>
      <w:r w:rsidRPr="001107AF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Патогенез</w:t>
      </w:r>
      <w:r w:rsidRPr="001107AF">
        <w:rPr>
          <w:rFonts w:ascii="Times New Roman" w:cs="Times New Roman"/>
          <w:bCs w:val="0"/>
          <w:color w:val="000000" w:themeColor="text1"/>
          <w:sz w:val="28"/>
          <w:szCs w:val="28"/>
        </w:rPr>
        <w:t>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Первичная геморрагическая болезнь связана с тем, что содержание витамина К у плода невелико (не превышает 50% уровня взрослого человека). После рождения </w:t>
      </w:r>
      <w:r w:rsidRPr="001107AF">
        <w:rPr>
          <w:color w:val="000000" w:themeColor="text1"/>
          <w:sz w:val="28"/>
          <w:szCs w:val="28"/>
        </w:rPr>
        <w:t>поступление витамина К с грудным молоком незначительно, а активная выработка витамина К кишечной микрофлорой начинается с 3-5-х суток жизни ребёнка.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У недоношенных детей с очень низкой массой тела невысок уровень синтеза полипептидных предшественников плаз</w:t>
      </w:r>
      <w:r w:rsidRPr="001107AF">
        <w:rPr>
          <w:color w:val="000000" w:themeColor="text1"/>
          <w:sz w:val="28"/>
          <w:szCs w:val="28"/>
        </w:rPr>
        <w:t>менных факторов свёртывания крови леченью. При поздней форме геморрагической болезни нарушение синтеза полипептидных предшественников плазменных факторов свёртывания крови возникает вторично вследствие заболевания печени (гепатит, атрезия жёлчных ходов и т</w:t>
      </w:r>
      <w:r w:rsidRPr="001107AF">
        <w:rPr>
          <w:color w:val="000000" w:themeColor="text1"/>
          <w:sz w:val="28"/>
          <w:szCs w:val="28"/>
        </w:rPr>
        <w:t>.п.), длительного ПП или синдрома мальабсорбции. Нарушение синтеза полипептидных предшественников плазменных факторов ми нарушение карбоксилирования остатков глутаминовой кислоты полипептидных предшественников плазменных факторов свёртывания приводит к нар</w:t>
      </w:r>
      <w:r w:rsidRPr="001107AF">
        <w:rPr>
          <w:color w:val="000000" w:themeColor="text1"/>
          <w:sz w:val="28"/>
          <w:szCs w:val="28"/>
        </w:rPr>
        <w:t>ушению продукции факторов II, VII, IX, X или их качественным дефектам.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Причина мелены -- образование небольших язвочек на слизистой оболочке желудка и двенадцатиперстной кишки, в генезе которых ведущую роль играет избыток глюкокортикоидов в крови новорождё</w:t>
      </w:r>
      <w:r w:rsidRPr="001107AF">
        <w:rPr>
          <w:color w:val="000000" w:themeColor="text1"/>
          <w:sz w:val="28"/>
          <w:szCs w:val="28"/>
        </w:rPr>
        <w:t>нного в результате родового стресса, ишемия желудка и кишки. Определённую роль в возникновении мелены и кровавой рвоты играют повышенная кислотность желудочного сока, гастроэзофагеальный рефлюкс и пептический эзофагит.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lastRenderedPageBreak/>
        <w:t>При К-гиповитаминозе в печени происхо</w:t>
      </w:r>
      <w:r w:rsidRPr="001107AF">
        <w:rPr>
          <w:color w:val="000000" w:themeColor="text1"/>
          <w:sz w:val="28"/>
          <w:szCs w:val="28"/>
        </w:rPr>
        <w:t>дит нарушение синтеза двух антикоагулянтов -- протеинов С и 5, что может привести к сочетанию геморрагических . тромботических расстройств у ребёнка. Провоцирующими факторами для развития поздней (вторичной) формы дефицита витамина К могут стать диарея с м</w:t>
      </w:r>
      <w:r w:rsidRPr="001107AF">
        <w:rPr>
          <w:color w:val="000000" w:themeColor="text1"/>
          <w:sz w:val="28"/>
          <w:szCs w:val="28"/>
        </w:rPr>
        <w:t>альабсорбцией жиров, продолжающаяся более 1 нед, атрезия желчевыводящих путей, гепатит и другие виды холестатических желтух, кистофиброз поджелудочной железы, массивная антибиотикотерапия с использованием препаратов широкого спектра действия, дефицит альфа</w:t>
      </w:r>
      <w:r w:rsidRPr="001107AF">
        <w:rPr>
          <w:color w:val="000000" w:themeColor="text1"/>
          <w:sz w:val="28"/>
          <w:szCs w:val="28"/>
        </w:rPr>
        <w:t xml:space="preserve">-1-антитрипсина, абеталипопротеинемия, целиакия. </w:t>
      </w:r>
    </w:p>
    <w:p w:rsidR="00CE6E1B" w:rsidRPr="001107AF" w:rsidRDefault="001C470A" w:rsidP="00891B9A">
      <w:pPr>
        <w:pStyle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07AF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Клиническая картина геморрагического синдрома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При ранней форме характерно появление кровоточивости в первые часы или сутки жизни в виде кровавой рвоты (гематемезис), лёгочного кровотечения, кровоизлияния в </w:t>
      </w:r>
      <w:r w:rsidRPr="001107AF">
        <w:rPr>
          <w:color w:val="000000" w:themeColor="text1"/>
          <w:sz w:val="28"/>
          <w:szCs w:val="28"/>
        </w:rPr>
        <w:t>органы брюшной полости (особенно часто в надпочечники, печень, селезёнку), мелены. Геморрагическая болезнь новорождённых может начаться внутриутробно, в этом случае у ребёнка при рождении обнаруживают внутричерепные кровоизлияния, кефалгематому, кожные гем</w:t>
      </w:r>
      <w:r w:rsidRPr="001107AF">
        <w:rPr>
          <w:color w:val="000000" w:themeColor="text1"/>
          <w:sz w:val="28"/>
          <w:szCs w:val="28"/>
        </w:rPr>
        <w:t>оррагии.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Классическая форма геморрагической болезни новорождённых проявляете; кровоточивостью на 2-5-й день жизни. Характерно появление мелены и гематемезис; возможны кожные геморрагии (экхимозы, петехии), кровотечения при отпадении остатка пуповины или у </w:t>
      </w:r>
      <w:r w:rsidRPr="001107AF">
        <w:rPr>
          <w:color w:val="000000" w:themeColor="text1"/>
          <w:sz w:val="28"/>
          <w:szCs w:val="28"/>
        </w:rPr>
        <w:t>мальчиков после обрезания крайней плоти, носовые кровотечения, кефалгематомы. У детей с тяжёлой гипоксией, родовыми травмам;-: высок риск внутричерепных кровоизлияний, кровоизлияний под апоневроз, внутренних гематом, лёгочных и других кровотечений. У детей</w:t>
      </w:r>
      <w:r w:rsidRPr="001107AF">
        <w:rPr>
          <w:color w:val="000000" w:themeColor="text1"/>
          <w:sz w:val="28"/>
          <w:szCs w:val="28"/>
        </w:rPr>
        <w:t xml:space="preserve"> с меленой возможна гипербилирубинемия из-за усиленного распада эритроцитов в кишечнике.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При тромботических расстройствах могут возникать ишемические некрозы кожи конечностей, груди, живота и др.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Поздняя форма геморрагической болезни новорождённых развивае</w:t>
      </w:r>
      <w:r w:rsidRPr="001107AF">
        <w:rPr>
          <w:color w:val="000000" w:themeColor="text1"/>
          <w:sz w:val="28"/>
          <w:szCs w:val="28"/>
        </w:rPr>
        <w:t xml:space="preserve">тся в возрасте 2-12 недель на фоне переносимых заболеваний. Клиническими проявлениями поздней геморрагической болезни новорождённых считают внутричерепная кровоизлияния (более чем в 50% случаев), обширные кожные экхимозы, мелена, гематемезис, кровотечения </w:t>
      </w:r>
      <w:r w:rsidRPr="001107AF">
        <w:rPr>
          <w:color w:val="000000" w:themeColor="text1"/>
          <w:sz w:val="28"/>
          <w:szCs w:val="28"/>
        </w:rPr>
        <w:t>из мест инъекций.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Осложнением геморрагической болезни новорождённых может быть развитие гиповолемического постгеморрагического шока.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lastRenderedPageBreak/>
        <w:t>Основная причина геморрагической болезни -- дефицит витамина К. Причины развития гиповитаминоза витамина К до конца не изучены. Факторы риска развития ГрБН могут быть как со стороны матери, так и со стороны ребенка. На сегодняшний день выявлены следующие п</w:t>
      </w:r>
      <w:r w:rsidRPr="001107AF">
        <w:rPr>
          <w:color w:val="000000" w:themeColor="text1"/>
          <w:sz w:val="28"/>
          <w:szCs w:val="28"/>
        </w:rPr>
        <w:t xml:space="preserve">ровоцирующие факторы со стороны матери (чаще всего являются причинами ранней ГрБН): 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прием во время беременности антикоагулянтов непрямого действия, антисудорожных препаратов, антибиотиков широкого спектра действия в больших дозах;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осложнения течения б</w:t>
      </w:r>
      <w:r w:rsidRPr="001107AF">
        <w:rPr>
          <w:color w:val="000000" w:themeColor="text1"/>
          <w:sz w:val="28"/>
          <w:szCs w:val="28"/>
        </w:rPr>
        <w:t>еременности (гестоз, токсикоз);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гепатопатии (заболевания печени) и энтеропатии (невоспалительные хронические заболевания кишечника).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Факторы риска со стороны ребенка: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недоношенность;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позднее прикладывание к груди;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- длительное </w:t>
      </w:r>
      <w:r w:rsidRPr="001107AF">
        <w:rPr>
          <w:color w:val="000000" w:themeColor="text1"/>
          <w:sz w:val="28"/>
          <w:szCs w:val="28"/>
        </w:rPr>
        <w:t>внутривенное (парентеральное) питание;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нарушение всасывания питательных веществ в кишечнике (синдром мальабсорбции) - понос, продолжающийся больше одной недели;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атрезия желчевыводящих путей (врожденная патология, при которой желчевыводящие пути непрохо</w:t>
      </w:r>
      <w:r w:rsidRPr="001107AF">
        <w:rPr>
          <w:color w:val="000000" w:themeColor="text1"/>
          <w:sz w:val="28"/>
          <w:szCs w:val="28"/>
        </w:rPr>
        <w:t>димы или вообще отсутствуют);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кистофиброз поджелудочной железы (наследственное заболевание, при котором нарушены функции желез внутренней секреции);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заболевания печени (гепатит и другие);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- средства, подавляющие микрофлору кишечника, в первую очередь, </w:t>
      </w:r>
      <w:r w:rsidRPr="001107AF">
        <w:rPr>
          <w:color w:val="000000" w:themeColor="text1"/>
          <w:sz w:val="28"/>
          <w:szCs w:val="28"/>
        </w:rPr>
        <w:t>антибиотики широкого спектра действия.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у детей, находящихся на грудном вскармливании, с нарушением стула, с заболеванием печени, нарушением развития.</w:t>
      </w:r>
    </w:p>
    <w:p w:rsidR="00CE6E1B" w:rsidRPr="001107AF" w:rsidRDefault="001C470A" w:rsidP="007A5E38">
      <w:pPr>
        <w:pStyle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07AF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геморрагического синдрома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Различают раннюю, классическую и позднюю ГрБН. 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lastRenderedPageBreak/>
        <w:t>Ранняя</w:t>
      </w:r>
      <w:r w:rsidRPr="001107AF">
        <w:rPr>
          <w:color w:val="000000" w:themeColor="text1"/>
          <w:sz w:val="28"/>
          <w:szCs w:val="28"/>
        </w:rPr>
        <w:t> геморраги</w:t>
      </w:r>
      <w:r w:rsidRPr="001107AF">
        <w:rPr>
          <w:color w:val="000000" w:themeColor="text1"/>
          <w:sz w:val="28"/>
          <w:szCs w:val="28"/>
        </w:rPr>
        <w:t>ческая болезнь проявляется в первые сутки жизни. Основные симптомы: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кровоизлияния на коже, особенно выражены на ягодицах;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припухлость на голове (кефалогематома), на ней могут быть видны точечные кровоизлияния;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кровь в кале;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легочное кровотечение;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</w:t>
      </w:r>
      <w:r w:rsidRPr="001107AF">
        <w:rPr>
          <w:color w:val="000000" w:themeColor="text1"/>
          <w:sz w:val="28"/>
          <w:szCs w:val="28"/>
        </w:rPr>
        <w:t xml:space="preserve"> кровоизлияния (внутричерепные, в селезенку, печень, надпочечники);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анемия (снижение гемоглобина в крови).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t>Классическая</w:t>
      </w:r>
      <w:r w:rsidRPr="001107AF">
        <w:rPr>
          <w:color w:val="000000" w:themeColor="text1"/>
          <w:sz w:val="28"/>
          <w:szCs w:val="28"/>
        </w:rPr>
        <w:t> развивается в течение 7 дней после рождения. Основные симптомы: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кровоизлияния на коже;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кровотечения из пупка;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припухлость на гол</w:t>
      </w:r>
      <w:r w:rsidRPr="001107AF">
        <w:rPr>
          <w:color w:val="000000" w:themeColor="text1"/>
          <w:sz w:val="28"/>
          <w:szCs w:val="28"/>
        </w:rPr>
        <w:t>ове (кефалогематома);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кровотечения после обрезания крайней плоти (у мальчиков);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носовые кровотечения;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рвота кровью;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кровь в кале;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- внутричерепные кровоизлияния (внезапное появление неврологической симптоматики), внутренние гематомы </w:t>
      </w:r>
      <w:r w:rsidRPr="001107AF">
        <w:rPr>
          <w:color w:val="000000" w:themeColor="text1"/>
          <w:sz w:val="28"/>
          <w:szCs w:val="28"/>
        </w:rPr>
        <w:t xml:space="preserve">(кровоподтеки), легочное кровотечение (одышка, кашель с кровью), кровоизлияние в печень (увеличение размеров печени, выраженная боль в животе -- " острый живот"), кровоизлияние в надпочечники (выраженная слабость ребенка, снижение двигательной активности, </w:t>
      </w:r>
      <w:r w:rsidRPr="001107AF">
        <w:rPr>
          <w:color w:val="000000" w:themeColor="text1"/>
          <w:sz w:val="28"/>
          <w:szCs w:val="28"/>
        </w:rPr>
        <w:t>отсутствие аппетита);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кровоизлияние в почки (кровь в моче);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анемия (снижение гемоглобина в крови).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t>Поздняя</w:t>
      </w:r>
      <w:r w:rsidRPr="001107AF">
        <w:rPr>
          <w:color w:val="000000" w:themeColor="text1"/>
          <w:sz w:val="28"/>
          <w:szCs w:val="28"/>
        </w:rPr>
        <w:t xml:space="preserve"> развивается в течение 2-8 недели жизни. Обычно у детей, находящихся на грудном вскармливании, с нарушением стула, с заболеванием печени, </w:t>
      </w:r>
      <w:r w:rsidRPr="001107AF">
        <w:rPr>
          <w:color w:val="000000" w:themeColor="text1"/>
          <w:sz w:val="28"/>
          <w:szCs w:val="28"/>
        </w:rPr>
        <w:lastRenderedPageBreak/>
        <w:t>нарушени</w:t>
      </w:r>
      <w:r w:rsidRPr="001107AF">
        <w:rPr>
          <w:color w:val="000000" w:themeColor="text1"/>
          <w:sz w:val="28"/>
          <w:szCs w:val="28"/>
        </w:rPr>
        <w:t xml:space="preserve">ем развития. Основные симптомы: Спичак И.В.: Оптимизация лекарственной помощи детям в амбулаторно-поликлинических учреждениях. 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обширные кровоизлияния на коже или слизистых оболочках;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кровоизлияния во внутренние органы;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кровь в кале;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кровавая рвота</w:t>
      </w:r>
      <w:r w:rsidRPr="001107AF">
        <w:rPr>
          <w:color w:val="000000" w:themeColor="text1"/>
          <w:sz w:val="28"/>
          <w:szCs w:val="28"/>
        </w:rPr>
        <w:t>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анемия (снижение гемоглобина в крови).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t>Поздняя форма болезни имеет несколько другую природу - она вызвана тем, что флора кишечника не способна синтезировать витамин К2 в достаточном количестве.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t>Это заболевание протекает тяжелее и куда более опасно, чем</w:t>
      </w:r>
      <w:r w:rsidRPr="001107AF">
        <w:rPr>
          <w:i/>
          <w:color w:val="000000" w:themeColor="text1"/>
          <w:sz w:val="28"/>
          <w:szCs w:val="28"/>
        </w:rPr>
        <w:t xml:space="preserve"> классический вариант. Кто же находится в группе риска? Как правило, это доношенные дети, не получавшие, соответственно, в роддоме профилактическую дозу витамина К, страдающие транзисторной недостаточностью печени (косвенным признаком такой недостаточности</w:t>
      </w:r>
      <w:r w:rsidRPr="001107AF">
        <w:rPr>
          <w:i/>
          <w:color w:val="000000" w:themeColor="text1"/>
          <w:sz w:val="28"/>
          <w:szCs w:val="28"/>
        </w:rPr>
        <w:t xml:space="preserve"> является желтушка, не прошедшая к 1 месяцу) и, как ни странно, находящиеся исключительно на грудном вскармливании. При чем же тут грудное вскармливание?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t>Оказывается, кишечник детей, питающихся материнским молоком, заселяется флорой, которая плохо справляе</w:t>
      </w:r>
      <w:r w:rsidRPr="001107AF">
        <w:rPr>
          <w:i/>
          <w:color w:val="000000" w:themeColor="text1"/>
          <w:sz w:val="28"/>
          <w:szCs w:val="28"/>
        </w:rPr>
        <w:t>тся с синтезом витамина К2, тогда как при искусственном вскармливании всё совсем наоборот.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t xml:space="preserve">Опасность поздней геморрагической болезни новорожденных заключается в том, что если не начать лечение в кратчайшие сроки, то масштабных внутричерепных кровоизлияний </w:t>
      </w:r>
      <w:r w:rsidRPr="001107AF">
        <w:rPr>
          <w:i/>
          <w:color w:val="000000" w:themeColor="text1"/>
          <w:sz w:val="28"/>
          <w:szCs w:val="28"/>
        </w:rPr>
        <w:t>не избежать. Высокий процент смертности от поздней формы этой болезни связан как раз со сложностью её распознавания. Поскольку это явление считается очень редким, не каждый участковый педиатр сможет своевременно интерпретировать симптомы, да и родители зач</w:t>
      </w:r>
      <w:r w:rsidRPr="001107AF">
        <w:rPr>
          <w:i/>
          <w:color w:val="000000" w:themeColor="text1"/>
          <w:sz w:val="28"/>
          <w:szCs w:val="28"/>
        </w:rPr>
        <w:t>астую не торопятся обращаться ко врачу, не догадываясь, что в такой ситуации счет идет буквально на минуты.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t>Итак, насторожить родителей должно появление на теле грудничка синяков - в любом количестве и любых размеров. Не надо додумывать, при каких обстояте</w:t>
      </w:r>
      <w:r w:rsidRPr="001107AF">
        <w:rPr>
          <w:i/>
          <w:color w:val="000000" w:themeColor="text1"/>
          <w:sz w:val="28"/>
          <w:szCs w:val="28"/>
        </w:rPr>
        <w:t>льствах малыш мог получить такую травму - кнопочкой от боди натер, об кроватку ударился, на погремушку лег… Не ищите оправданий, а вызывайте скорую помощь, так как это первый тревожный звоночек!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t>Если у грудничка брали кровь на анализ, а пальчик никак не пе</w:t>
      </w:r>
      <w:r w:rsidRPr="001107AF">
        <w:rPr>
          <w:i/>
          <w:color w:val="000000" w:themeColor="text1"/>
          <w:sz w:val="28"/>
          <w:szCs w:val="28"/>
        </w:rPr>
        <w:t xml:space="preserve">рестанет кровить, то это уже верный признак проблем со свертываемостью крови, а значит, повод срочно вызвать медиков. К чему такая спешка? Дело в том, что </w:t>
      </w:r>
      <w:r w:rsidRPr="001107AF">
        <w:rPr>
          <w:i/>
          <w:color w:val="000000" w:themeColor="text1"/>
          <w:sz w:val="28"/>
          <w:szCs w:val="28"/>
        </w:rPr>
        <w:lastRenderedPageBreak/>
        <w:t>самые первые видимые симптомы, такие как синяки на теле, кровоточивость и т.д., всего через 1-2 суток</w:t>
      </w:r>
      <w:r w:rsidRPr="001107AF">
        <w:rPr>
          <w:i/>
          <w:color w:val="000000" w:themeColor="text1"/>
          <w:sz w:val="28"/>
          <w:szCs w:val="28"/>
        </w:rPr>
        <w:t xml:space="preserve"> перерастут во внутричерепное кровоизлияние, так что в данном вопросе лучше "перебдеть".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t>И напоследок хотелось бы пожелать вашим деткам крепкого здоровья. Пусть знания, полученные из этой статьи, останутся лишь теоретическими, и вам никогда не доведется пр</w:t>
      </w:r>
      <w:r w:rsidRPr="001107AF">
        <w:rPr>
          <w:i/>
          <w:color w:val="000000" w:themeColor="text1"/>
          <w:sz w:val="28"/>
          <w:szCs w:val="28"/>
        </w:rPr>
        <w:t>именить их на практике.</w:t>
      </w:r>
    </w:p>
    <w:p w:rsidR="00CE6E1B" w:rsidRPr="00502231" w:rsidRDefault="001C470A" w:rsidP="00502231">
      <w:pPr>
        <w:pStyle w:val="1"/>
        <w:rPr>
          <w:bCs/>
          <w:color w:val="000000" w:themeColor="text1"/>
        </w:rPr>
      </w:pPr>
      <w:r w:rsidRPr="00502231">
        <w:rPr>
          <w:color w:val="000000" w:themeColor="text1"/>
        </w:rPr>
        <w:t>Профилактика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Основная причина геморрагической болезни -- дефицит витамина К. Причины развития гиповитаминоза витамина К до конца не изучены. Факторы риска развития ГрБН могут быть как со стороны матери, так и со стороны </w:t>
      </w:r>
      <w:r w:rsidRPr="001107AF">
        <w:rPr>
          <w:color w:val="000000" w:themeColor="text1"/>
          <w:sz w:val="28"/>
          <w:szCs w:val="28"/>
        </w:rPr>
        <w:t>ребенка. На сегодняшний день выявлены следующие провоцирующие факторы со стороны матери (чаще всего являются причинами ранней ГрБН): http://lookmedbook.ru/disease/gemorragicheskaya-bolezn-novorozhdennyh-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прием во время беременности антикоагулянтов непрям</w:t>
      </w:r>
      <w:r w:rsidRPr="001107AF">
        <w:rPr>
          <w:color w:val="000000" w:themeColor="text1"/>
          <w:sz w:val="28"/>
          <w:szCs w:val="28"/>
        </w:rPr>
        <w:t>ого действия, антисудорожных препаратов, антибиотиков широкого спектра действия в больших дозах;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осложнения течения беременности (гестоз, токсикоз);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гепатопатии (заболевания печени) и энтеропатии (невоспалительные хронические заболевания кишечника).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Фа</w:t>
      </w:r>
      <w:r w:rsidRPr="001107AF">
        <w:rPr>
          <w:color w:val="000000" w:themeColor="text1"/>
          <w:sz w:val="28"/>
          <w:szCs w:val="28"/>
        </w:rPr>
        <w:t>кторы риска со стороны ребенка: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недоношенность;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позднее прикладывание к груди;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длительное внутривенное (парентеральное) питание;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- нарушение всасывания питательных веществ в кишечнике (синдром мальабсорбции) - понос, продолжающийся больше одной </w:t>
      </w:r>
      <w:r w:rsidRPr="001107AF">
        <w:rPr>
          <w:color w:val="000000" w:themeColor="text1"/>
          <w:sz w:val="28"/>
          <w:szCs w:val="28"/>
        </w:rPr>
        <w:t>недели;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атрезия желчевыводящих путей (врожденная патология, при которой желчевыводящие пути непроходимы или вообще отсутствуют);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кистофиброз поджелудочной железы (наследственное заболевание, при котором нарушены функции желез внутренней секреции);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за</w:t>
      </w:r>
      <w:r w:rsidRPr="001107AF">
        <w:rPr>
          <w:color w:val="000000" w:themeColor="text1"/>
          <w:sz w:val="28"/>
          <w:szCs w:val="28"/>
        </w:rPr>
        <w:t>болевания печени (гепатит и другие);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lastRenderedPageBreak/>
        <w:t>- средства, подавляющие микрофлору кишечника, в первую очередь, антибиотики широкого спектра действия.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у детей, находящихся на грудном вскармливании, с нарушением стула, с заболеванием печени, нарушением развития.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Про</w:t>
      </w:r>
      <w:r w:rsidRPr="001107AF">
        <w:rPr>
          <w:color w:val="000000" w:themeColor="text1"/>
          <w:sz w:val="28"/>
          <w:szCs w:val="28"/>
        </w:rPr>
        <w:t>филактика геморрагической болезни новорожденных: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Раннее прикладывание к груди (в течение 30 минут после рождения).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Внутримышечное введение витамина К всем детям с факторами риска геморрагической болезни.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- Внутримышечное введение витамина К при полном </w:t>
      </w:r>
      <w:r w:rsidRPr="001107AF">
        <w:rPr>
          <w:color w:val="000000" w:themeColor="text1"/>
          <w:sz w:val="28"/>
          <w:szCs w:val="28"/>
        </w:rPr>
        <w:t>внутривенном (парентеральном) питании.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- Назначение витамина К матери при приеме антисудорожных препаратов до родов и внутримышечное введение его во время родов.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Профилактика геморрагической болезни новорожденного состоит прежде всего в назначении матери в</w:t>
      </w:r>
      <w:r w:rsidRPr="001107AF">
        <w:rPr>
          <w:color w:val="000000" w:themeColor="text1"/>
          <w:sz w:val="28"/>
          <w:szCs w:val="28"/>
        </w:rPr>
        <w:t>о время родов 10 мг витамина К. Если роды продолжаются более 12 ч, дозу можно повторить. Для предупреждения кровотечений у новорожденного ему назначают только 0,5-1 мг витамина К. Своевременная профилактика витамином К имеет преимущества по сравнению с леч</w:t>
      </w:r>
      <w:r w:rsidRPr="001107AF">
        <w:rPr>
          <w:color w:val="000000" w:themeColor="text1"/>
          <w:sz w:val="28"/>
          <w:szCs w:val="28"/>
        </w:rPr>
        <w:t>ением витамином К при проявившихся кровоизлияниях.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Осложнения при назначении больших доз витамина К следующие: 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1. Развивается анемия с внутриклеточными включениями.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2. Увеличивается бил</w:t>
      </w:r>
      <w:r w:rsidRPr="001107AF">
        <w:rPr>
          <w:color w:val="000000" w:themeColor="text1"/>
          <w:sz w:val="28"/>
          <w:szCs w:val="28"/>
        </w:rPr>
        <w:t>ирубин, часто достигая 310 мкмол/л, а вместе с этим и опасность ядерной желтухи, связанной, по всей вероятности, с высоким уровнем билирубина в результате гемолитическсго и гематоксического действия витамина К. Желтуха появляется на 6-7-й день. Имеет значе</w:t>
      </w:r>
      <w:r w:rsidRPr="001107AF">
        <w:rPr>
          <w:color w:val="000000" w:themeColor="text1"/>
          <w:sz w:val="28"/>
          <w:szCs w:val="28"/>
        </w:rPr>
        <w:t>ние незрелость печени.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3. Большие дозы витамина К вызывают гемолиз.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4. Развивается гемолитическая анемия.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Диагностика. Физикальное обследование. В первые часы жизни или на 2-5-й день возможно появление кровавой рвоты, лёгочного кровотечения, кровоизлияний </w:t>
      </w:r>
      <w:r w:rsidRPr="001107AF">
        <w:rPr>
          <w:color w:val="000000" w:themeColor="text1"/>
          <w:sz w:val="28"/>
          <w:szCs w:val="28"/>
        </w:rPr>
        <w:t xml:space="preserve">в органы брюшной полости, мелены, кожных геморрагии, </w:t>
      </w:r>
      <w:r w:rsidRPr="001107AF">
        <w:rPr>
          <w:color w:val="000000" w:themeColor="text1"/>
          <w:sz w:val="28"/>
          <w:szCs w:val="28"/>
        </w:rPr>
        <w:lastRenderedPageBreak/>
        <w:t>кровотечения при отпадении остатка пуповины, носовых кровотечений, кефалгематомы. Клиническими проявлениями поздней геморрагической болезни новорождённых могут быть внутричерепные кровоизлияния, обширные</w:t>
      </w:r>
      <w:r w:rsidRPr="001107AF">
        <w:rPr>
          <w:color w:val="000000" w:themeColor="text1"/>
          <w:sz w:val="28"/>
          <w:szCs w:val="28"/>
        </w:rPr>
        <w:t xml:space="preserve"> кожные экхимозы, мелена, гематемезис, кровотечения из мест инъекций. гемостаз диагностика заболевание младенец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Лабораторные исследования. При исследовании общего анализа крови определяют время свёртывания крови (характерно его удлинение), время кровотечен</w:t>
      </w:r>
      <w:r w:rsidRPr="001107AF">
        <w:rPr>
          <w:color w:val="000000" w:themeColor="text1"/>
          <w:sz w:val="28"/>
          <w:szCs w:val="28"/>
        </w:rPr>
        <w:t>ия (нормальное), количество тромбоцитов (нормальное или слегка повышено). Для выявления анемии тот количество эритроцитов, гемоглобина и гематокритный показатель, при значительной кровопотере отмечают анемию, наиболее выраженную через 2-3 суток после крово</w:t>
      </w:r>
      <w:r w:rsidRPr="001107AF">
        <w:rPr>
          <w:color w:val="000000" w:themeColor="text1"/>
          <w:sz w:val="28"/>
          <w:szCs w:val="28"/>
        </w:rPr>
        <w:t xml:space="preserve">течения. В коагулограмме протромбиновое время (ПВ) и активированное частичное тромбопластиновое время (АЧТВ) удлинено, тромбиновое время (ТВ) нормальное. Рецептурный справочник педиатра. 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Инструментальные исследования зависят от л</w:t>
      </w:r>
      <w:r w:rsidRPr="001107AF">
        <w:rPr>
          <w:color w:val="000000" w:themeColor="text1"/>
          <w:sz w:val="28"/>
          <w:szCs w:val="28"/>
        </w:rPr>
        <w:t>окализации кровоизлияния. При подозрении на внутричерепные кровоизлияния делают НСГ, при подозрении на кровоизлияние в надпочечники - УЗИ надпочечников и т.п.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Диагностика геморрагической болезни новорожденных основана на клинических данных и результатах по</w:t>
      </w:r>
      <w:r w:rsidRPr="001107AF">
        <w:rPr>
          <w:color w:val="000000" w:themeColor="text1"/>
          <w:sz w:val="28"/>
          <w:szCs w:val="28"/>
        </w:rPr>
        <w:t>следующих исследований (мазок крови, тромботест, подсчет тромбоцитов, определение активности факторов свертываемости и гемоглобина). Одновременно новорожденного проверяют на наличие других геморрагических диатезов: гемофилии, болезни Виллебрандта, тромбаст</w:t>
      </w:r>
      <w:r w:rsidRPr="001107AF">
        <w:rPr>
          <w:color w:val="000000" w:themeColor="text1"/>
          <w:sz w:val="28"/>
          <w:szCs w:val="28"/>
        </w:rPr>
        <w:t>ении.</w:t>
      </w:r>
    </w:p>
    <w:p w:rsidR="00CE6E1B" w:rsidRPr="001107AF" w:rsidRDefault="001C470A">
      <w:pPr>
        <w:pStyle w:val="cef1edeee2edeee9f2e5eaf1f2"/>
        <w:widowControl/>
        <w:spacing w:after="0"/>
        <w:rPr>
          <w:color w:val="000000" w:themeColor="text1"/>
          <w:sz w:val="28"/>
          <w:szCs w:val="28"/>
        </w:rPr>
      </w:pPr>
      <w:r w:rsidRPr="001107AF">
        <w:rPr>
          <w:i/>
          <w:color w:val="000000" w:themeColor="text1"/>
          <w:sz w:val="28"/>
          <w:szCs w:val="28"/>
        </w:rPr>
        <w:t>Дифференциальная диагностика</w:t>
      </w:r>
      <w:r w:rsidRPr="001107AF">
        <w:rPr>
          <w:color w:val="000000" w:themeColor="text1"/>
          <w:sz w:val="28"/>
          <w:szCs w:val="28"/>
        </w:rPr>
        <w:t> http://www.sweli.ru/deti/do-goda/bolezni-detey-do-goda/gemorragicheskiy-sindrom-u-novorozhdennyh.html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Гематемезис и мелену у детей первых дней жизни необходимо дифференцировать от "синдрома заглоченной материнской крови",</w:t>
      </w:r>
      <w:r w:rsidRPr="001107AF">
        <w:rPr>
          <w:color w:val="000000" w:themeColor="text1"/>
          <w:sz w:val="28"/>
          <w:szCs w:val="28"/>
        </w:rPr>
        <w:t xml:space="preserve"> который бывает у одного из трёх детей, имеющих в первый день жизни кровь в рвотных массах или кале. Для этого используют тест Апта: кровянистые рвотные массы или кал разводят водой и получают розовый раствор с гемоглобином. После центрифугирования 4 мл на</w:t>
      </w:r>
      <w:r w:rsidRPr="001107AF">
        <w:rPr>
          <w:color w:val="000000" w:themeColor="text1"/>
          <w:sz w:val="28"/>
          <w:szCs w:val="28"/>
        </w:rPr>
        <w:t>досадочной жидкости смешивают с 1 мл 1% раствора гидроксида натрия. Изменение цвета жидкости (оценка через 2 мин) на коричневый свидетельствует о наличии в ней гемоглобина А (материнской крови), а сохранение розового цвета - о фетальном (щёлочно-резистентн</w:t>
      </w:r>
      <w:r w:rsidRPr="001107AF">
        <w:rPr>
          <w:color w:val="000000" w:themeColor="text1"/>
          <w:sz w:val="28"/>
          <w:szCs w:val="28"/>
        </w:rPr>
        <w:t>ом) гемоглобине Г, т.е. крови ребёнка.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lastRenderedPageBreak/>
        <w:t>Дифференциальную диагностику проводят также с другими коагулопатиями (наследственными), тромбоцитопенической пурпуро</w:t>
      </w:r>
      <w:r w:rsidRPr="001107AF">
        <w:rPr>
          <w:color w:val="000000" w:themeColor="text1"/>
          <w:sz w:val="28"/>
          <w:szCs w:val="28"/>
        </w:rPr>
        <w:t>й новорождённых и синдромом диссеминированного внутрисосудистого свёртывания (ДВС-синдром). С этой целью проводят развёрнутую коагулограмму и при необходимости тромбоэластограмму.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  <w:u w:val="single"/>
        </w:rPr>
        <w:t> </w:t>
      </w:r>
      <w:r w:rsidRPr="001107AF">
        <w:rPr>
          <w:b/>
          <w:color w:val="000000" w:themeColor="text1"/>
          <w:sz w:val="28"/>
          <w:szCs w:val="28"/>
          <w:u w:val="single"/>
        </w:rPr>
        <w:t>Лечение геморрагической болезни у новорожденных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В связи с тем что данная па</w:t>
      </w:r>
      <w:r w:rsidRPr="001107AF">
        <w:rPr>
          <w:color w:val="000000" w:themeColor="text1"/>
          <w:sz w:val="28"/>
          <w:szCs w:val="28"/>
        </w:rPr>
        <w:t>тология зачастую имеет стремительное прогрессирование болезни, терапия должна иметь немедленный эффект. Это достигается переливанием донорской плазмы (около 50 мл). К внутривенным введениям концентрата К-витаминзависимых факторов (PPSB) следует прибегать л</w:t>
      </w:r>
      <w:r w:rsidRPr="001107AF">
        <w:rPr>
          <w:color w:val="000000" w:themeColor="text1"/>
          <w:sz w:val="28"/>
          <w:szCs w:val="28"/>
        </w:rPr>
        <w:t>ишь по особым показаниям, так как эти препараты легко провоцируют у новорожденных опасные для жизни диссеминированное внутрисосудистое свертывание и тромбозы. http://ilive.com.ua/health/gemorragicheskaya-bolezn-novorozhdyonnogo_80243i15937.html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Одновременн</w:t>
      </w:r>
      <w:r w:rsidRPr="001107AF">
        <w:rPr>
          <w:color w:val="000000" w:themeColor="text1"/>
          <w:sz w:val="28"/>
          <w:szCs w:val="28"/>
        </w:rPr>
        <w:t>о внутривенно вводят 3-5 мг викасола. Лечение только викасолом недостаточно надежно, поскольку эффект наступает в лучшем случае через 6 ч. В этой ситуации трансфузионная терапия становится единственным методом неотложного лечения.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Не следует </w:t>
      </w:r>
      <w:r w:rsidRPr="001107AF">
        <w:rPr>
          <w:color w:val="000000" w:themeColor="text1"/>
          <w:sz w:val="28"/>
          <w:szCs w:val="28"/>
        </w:rPr>
        <w:t>назначать большие дозы витамина К при гемолитической болезни новорожденных, поскольку это может усилить разрушение эритроцитов.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Если течение данного заболевания неосложненное, то прогноз в целом благоприятный. В дальнейшем трансформация в другие типы гемор</w:t>
      </w:r>
      <w:r w:rsidRPr="001107AF">
        <w:rPr>
          <w:color w:val="000000" w:themeColor="text1"/>
          <w:sz w:val="28"/>
          <w:szCs w:val="28"/>
        </w:rPr>
        <w:t>рагических заболеваний не происходит.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Лечение же любой кровоточивости у малышей первых дней жизни начинают с внутримышечного введения витамина К, в котором организм испытывает недостаток. Обязательно ведется контроль по тромботесту, чтобы </w:t>
      </w:r>
      <w:r w:rsidRPr="001107AF">
        <w:rPr>
          <w:color w:val="000000" w:themeColor="text1"/>
          <w:sz w:val="28"/>
          <w:szCs w:val="28"/>
        </w:rPr>
        <w:t xml:space="preserve">отслеживать выравнивание К-витаминозависимых факторов свертывания крови. В течение трех-четырех дней ребенку вводят викасол, а в тяжелых случаях необходимо безотлагательное вливание плазмы (свежезамороженной) с одновременным введением витамина К. </w:t>
      </w:r>
      <w:r w:rsidRPr="001107AF">
        <w:rPr>
          <w:color w:val="000000" w:themeColor="text1"/>
          <w:sz w:val="28"/>
          <w:szCs w:val="28"/>
        </w:rPr>
        <w:t>плазму вводят из расчета 10 миллилитров на один килограмм веса крохи. Так же малышей нужно кормить сцеженным материнским молоком 7 раз в сутки. Симптоматическую те</w:t>
      </w:r>
      <w:r w:rsidRPr="001107AF">
        <w:rPr>
          <w:color w:val="000000" w:themeColor="text1"/>
          <w:sz w:val="28"/>
          <w:szCs w:val="28"/>
        </w:rPr>
        <w:t>рапию проводят только в специализированных отделениях.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lastRenderedPageBreak/>
        <w:t>Женщинам, у которых в прошлом отмечались различные заболевания, которые связанны с повышенной или патологической кровоточивостью, следует всю беременность проводить под наблюдением врачей.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Из вторичных</w:t>
      </w:r>
      <w:r w:rsidRPr="001107AF">
        <w:rPr>
          <w:color w:val="000000" w:themeColor="text1"/>
          <w:sz w:val="28"/>
          <w:szCs w:val="28"/>
        </w:rPr>
        <w:t xml:space="preserve"> геморрагических расстройств встречается медикаментозный тромбоцитопатический синдром. Важно его знать для профилактики этих состояний, так как это расстройство связано с употреблением женщинами во время беременности ряда медикаментов: глюкокортикоиды, асп</w:t>
      </w:r>
      <w:r w:rsidRPr="001107AF">
        <w:rPr>
          <w:color w:val="000000" w:themeColor="text1"/>
          <w:sz w:val="28"/>
          <w:szCs w:val="28"/>
        </w:rPr>
        <w:t>ирин, амидопирин, индометацин, никотиновая кислота, курантил, теофиллин, папаверин, гепарин, карбенициллин, нитрофуран, антигистаминные, фенобарбитал, аминазин, алкоголь, делагил, сульфаниламиды, нитроглицерин, витамины В , В6. Эти препараты снижают активн</w:t>
      </w:r>
      <w:r w:rsidRPr="001107AF">
        <w:rPr>
          <w:color w:val="000000" w:themeColor="text1"/>
          <w:sz w:val="28"/>
          <w:szCs w:val="28"/>
        </w:rPr>
        <w:t xml:space="preserve">ость тромбоцитов, при этом могут появиться проявления кровоточивости. 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Из вторичных геморрагических нарушений чаще всего у новорожденных бывает ДВС-синдром -- образование внутрисосудисты</w:t>
      </w:r>
      <w:r w:rsidRPr="001107AF">
        <w:rPr>
          <w:color w:val="000000" w:themeColor="text1"/>
          <w:sz w:val="28"/>
          <w:szCs w:val="28"/>
        </w:rPr>
        <w:t xml:space="preserve">х микросгустков с потреблением в них прокоагулянтов и тромбоцитов, патологическим фибринолизом и развитием кровоточивости из-за дефицита гемостатических факторов. Чаще всего развивается у новорожденных при коллапсе или шоке. </w:t>
      </w:r>
    </w:p>
    <w:p w:rsidR="00CE6E1B" w:rsidRPr="006C43BB" w:rsidRDefault="001C470A" w:rsidP="006C43BB">
      <w:pPr>
        <w:pStyle w:val="1"/>
        <w:rPr>
          <w:color w:val="000000" w:themeColor="text1"/>
        </w:rPr>
      </w:pPr>
      <w:r w:rsidRPr="006C43BB">
        <w:rPr>
          <w:color w:val="000000" w:themeColor="text1"/>
        </w:rPr>
        <w:t>Заключение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У некоторых детей между 24 и 72 часами проявляются патологические состояния - повышенная кровоточивость из пупочной раны, кишечника, желудка. Группа подобных состояний, встречающихся у 0,2-0</w:t>
      </w:r>
      <w:r w:rsidRPr="001107AF">
        <w:rPr>
          <w:color w:val="000000" w:themeColor="text1"/>
          <w:sz w:val="28"/>
          <w:szCs w:val="28"/>
        </w:rPr>
        <w:t>,5% малышей, называется геморрагической болезнью новорожденных. Зачастую данное заболевание - результат нехватки витамина К в организме крохи. У новорожденных на грудном вскармливании эта болезнь может проявиться и на третьей неделе жизни. Связано это с на</w:t>
      </w:r>
      <w:r w:rsidRPr="001107AF">
        <w:rPr>
          <w:color w:val="000000" w:themeColor="text1"/>
          <w:sz w:val="28"/>
          <w:szCs w:val="28"/>
        </w:rPr>
        <w:t>личием в молоке тромбопластин - фактора свертываемости крови. Появившаяся на таком сроке геморрагическая болезнь новорожденных считается поздней.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Существует две формы данного заболевания: первичная коагулопатия у новорожденных, развивающаяся при нехватке в</w:t>
      </w:r>
      <w:r w:rsidRPr="001107AF">
        <w:rPr>
          <w:color w:val="000000" w:themeColor="text1"/>
          <w:sz w:val="28"/>
          <w:szCs w:val="28"/>
        </w:rPr>
        <w:t>итамина К, и вторичная, которой подвержены недоношенные и ослабленные дети со слабой функциональной печеночной активностью. Около 5% новорожденных страдают от сниженного уровня К-витаминозависимых факторов свертывания крови, если мать во время беременности</w:t>
      </w:r>
      <w:r w:rsidRPr="001107AF">
        <w:rPr>
          <w:color w:val="000000" w:themeColor="text1"/>
          <w:sz w:val="28"/>
          <w:szCs w:val="28"/>
        </w:rPr>
        <w:t xml:space="preserve"> принимала антибиотики, аспирин, фенобарбитал или противосудорожные препараты, влияющие на печеночную функцию. В группе риска также малыши, матери которых на поздних сроках страдали от токсикоза, энтероколита и дисбактериоза.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lastRenderedPageBreak/>
        <w:t xml:space="preserve">При первичном геморрагическом </w:t>
      </w:r>
      <w:r w:rsidRPr="001107AF">
        <w:rPr>
          <w:color w:val="000000" w:themeColor="text1"/>
          <w:sz w:val="28"/>
          <w:szCs w:val="28"/>
        </w:rPr>
        <w:t>диатезе у детей наблюдаются носовые, желудочно-кишечные кровотечения, кровоподтеки на коже, гематомы. Такие проявления на коже называются в медицине пурпурой. Диагностика кишечных кровотечений осуществляется по стулу - испражнения на пеленке черные с крова</w:t>
      </w:r>
      <w:r w:rsidRPr="001107AF">
        <w:rPr>
          <w:color w:val="000000" w:themeColor="text1"/>
          <w:sz w:val="28"/>
          <w:szCs w:val="28"/>
        </w:rPr>
        <w:t>вым ободком. Часто это сопровождается кровавой рвотой. Зачастую кишечные кровотечения однократные и необильные. Тяжелая форма сопровождается непрерывными кровотечениями из заднего прохода, кровянистой упорной рвотой. Иногда может возникнуть даже маточное к</w:t>
      </w:r>
      <w:r w:rsidRPr="001107AF">
        <w:rPr>
          <w:color w:val="000000" w:themeColor="text1"/>
          <w:sz w:val="28"/>
          <w:szCs w:val="28"/>
        </w:rPr>
        <w:t>ровотечение. К сожалению, последствия тяжелой геморрагической болезни новорожденных при отсутствии своевременной медпомощи фатальны - ребенок погибает от шока. Вторичная форма заболевания характеризуется наличием инфекции и гипоксии. Кроме того, может диаг</w:t>
      </w:r>
      <w:r w:rsidRPr="001107AF">
        <w:rPr>
          <w:color w:val="000000" w:themeColor="text1"/>
          <w:sz w:val="28"/>
          <w:szCs w:val="28"/>
        </w:rPr>
        <w:t>ностироваться кровоизлияние в мозг, легкие, желудочки мозга.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Диагностика геморрагической болезни новорожденных основана на клинических данных и результатах последующих исследований (мазок крови, тромботест, подсчет тромбоцитов, определение активности факто</w:t>
      </w:r>
      <w:r w:rsidRPr="001107AF">
        <w:rPr>
          <w:color w:val="000000" w:themeColor="text1"/>
          <w:sz w:val="28"/>
          <w:szCs w:val="28"/>
        </w:rPr>
        <w:t>ров свертываемости и гемоглобина). Одновременно новорожденного проверяют на наличие других геморрагических диатезов: гемофилии, болезни Виллебрандта, тромбастении.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Профилактику геморрагической болезни в России проводят не всем детям, только новорождённым в</w:t>
      </w:r>
      <w:r w:rsidRPr="001107AF">
        <w:rPr>
          <w:color w:val="000000" w:themeColor="text1"/>
          <w:sz w:val="28"/>
          <w:szCs w:val="28"/>
        </w:rPr>
        <w:t>ысокого риска. Для отнесения новорождённого к груп высокого риска учитывают следующие данные.</w:t>
      </w:r>
    </w:p>
    <w:p w:rsidR="00CE6E1B" w:rsidRPr="006C43BB" w:rsidRDefault="001C470A" w:rsidP="006C43BB">
      <w:pPr>
        <w:pStyle w:val="1"/>
        <w:rPr>
          <w:color w:val="000000" w:themeColor="text1"/>
        </w:rPr>
      </w:pPr>
      <w:r w:rsidRPr="006C43BB">
        <w:rPr>
          <w:color w:val="000000" w:themeColor="text1"/>
        </w:rPr>
        <w:t>Список использованной литературы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1. А.В. Терещенко и др.: Ранняя диагностика, мониторинг и лечение ретинопатии недоношенных. - М.: Апрель, 2011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 xml:space="preserve">2. Кельцев, В.А.: </w:t>
      </w:r>
      <w:r w:rsidRPr="001107AF">
        <w:rPr>
          <w:color w:val="000000" w:themeColor="text1"/>
          <w:sz w:val="28"/>
          <w:szCs w:val="28"/>
        </w:rPr>
        <w:t>Пропедевтика детских болезней. - Ростов н/Д: Феникс, 2011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3. Лильин Е.Т.: Детская реабилитология. - М.: Литтерра, 2011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4. Спичак И.В.: Оптимизация лекарственной помощи детям в амбулаторно-поликлинических учреждениях. - Белгород: ИПК НИУ "БелГУ", 2011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5. Ре</w:t>
      </w:r>
      <w:r w:rsidRPr="001107AF">
        <w:rPr>
          <w:color w:val="000000" w:themeColor="text1"/>
          <w:sz w:val="28"/>
          <w:szCs w:val="28"/>
        </w:rPr>
        <w:t>цептурный справочник педиатра. - Ростов н/Д: Феникс, 2010</w:t>
      </w:r>
    </w:p>
    <w:p w:rsidR="00CE6E1B" w:rsidRPr="001107AF" w:rsidRDefault="001C470A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  <w:r w:rsidRPr="001107AF">
        <w:rPr>
          <w:color w:val="000000" w:themeColor="text1"/>
          <w:sz w:val="28"/>
          <w:szCs w:val="28"/>
        </w:rPr>
        <w:t>6. Буткевич И.П.: Тоническая боль при воспалении. - СПб.: Наука, 2010</w:t>
      </w:r>
    </w:p>
    <w:p w:rsidR="00CE6E1B" w:rsidRPr="001107AF" w:rsidRDefault="00CE6E1B">
      <w:pPr>
        <w:pStyle w:val="cef1edeee2edeee9f2e5eaf1f2"/>
        <w:widowControl/>
        <w:spacing w:after="285"/>
        <w:rPr>
          <w:color w:val="000000" w:themeColor="text1"/>
          <w:sz w:val="28"/>
          <w:szCs w:val="28"/>
        </w:rPr>
      </w:pPr>
    </w:p>
    <w:p w:rsidR="00CE6E1B" w:rsidRPr="001107AF" w:rsidRDefault="00CE6E1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sectPr w:rsidR="00CE6E1B" w:rsidRPr="001107AF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E1B" w:rsidRDefault="001C470A">
      <w:r>
        <w:separator/>
      </w:r>
    </w:p>
  </w:endnote>
  <w:endnote w:type="continuationSeparator" w:id="0">
    <w:p w:rsidR="00CE6E1B" w:rsidRDefault="001C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E1B" w:rsidRDefault="001C470A">
      <w:r>
        <w:rPr>
          <w:rFonts w:eastAsiaTheme="minorEastAsia"/>
          <w:kern w:val="0"/>
          <w:lang w:val="en-US" w:eastAsia="ja-JP" w:bidi="ar-SA"/>
        </w:rPr>
        <w:separator/>
      </w:r>
    </w:p>
  </w:footnote>
  <w:footnote w:type="continuationSeparator" w:id="0">
    <w:p w:rsidR="00CE6E1B" w:rsidRDefault="001C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20574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embedSystemFonts/>
  <w:bordersDoNotSurroundHeader/>
  <w:bordersDoNotSurroundFooter/>
  <w:proofState w:spelling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1B"/>
    <w:rsid w:val="001107AF"/>
    <w:rsid w:val="001C470A"/>
    <w:rsid w:val="003452CD"/>
    <w:rsid w:val="00502231"/>
    <w:rsid w:val="006248D2"/>
    <w:rsid w:val="006C43BB"/>
    <w:rsid w:val="007A5E38"/>
    <w:rsid w:val="007B31C9"/>
    <w:rsid w:val="00831DCB"/>
    <w:rsid w:val="008703FE"/>
    <w:rsid w:val="00891B9A"/>
    <w:rsid w:val="00900D79"/>
    <w:rsid w:val="00CE6E1B"/>
    <w:rsid w:val="00E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32AA0E2"/>
  <w14:defaultImageDpi w14:val="0"/>
  <w15:docId w15:val="{25C3AE33-A901-4815-88AF-68FE2A8E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00D7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next w:val="cef1edeee2edeee9f2e5eaf1f2"/>
    <w:uiPriority w:val="99"/>
    <w:pPr>
      <w:outlineLvl w:val="0"/>
    </w:pPr>
    <w:rPr>
      <w:b/>
      <w:bCs/>
      <w:sz w:val="36"/>
      <w:szCs w:val="36"/>
    </w:rPr>
  </w:style>
  <w:style w:type="character" w:customStyle="1" w:styleId="d1e8ece2eeebedf3ece5f0e0f6e8e8">
    <w:name w:val="Сd1иe8мecвe2оeeлeb нedуf3мecеe5рf0аe0цf6иe8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ja-JP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/>
      <w:kern w:val="0"/>
      <w:lang w:val="en-US" w:eastAsia="ja-JP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lang w:val="en-US" w:eastAsia="ja-JP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  <w:lang w:val="en-US" w:eastAsia="ja-JP" w:bidi="ar-SA"/>
    </w:rPr>
  </w:style>
  <w:style w:type="character" w:customStyle="1" w:styleId="10">
    <w:name w:val="Заголовок 1 Знак"/>
    <w:basedOn w:val="a0"/>
    <w:link w:val="1"/>
    <w:uiPriority w:val="9"/>
    <w:rsid w:val="00900D79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2933</Words>
  <Characters>21344</Characters>
  <Application>Microsoft Office Word</Application>
  <DocSecurity>0</DocSecurity>
  <Lines>177</Lines>
  <Paragraphs>48</Paragraphs>
  <ScaleCrop>false</ScaleCrop>
  <Company/>
  <LinksUpToDate>false</LinksUpToDate>
  <CharactersWithSpaces>24229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Влыдислава Черных</cp:lastModifiedBy>
  <cp:revision>2</cp:revision>
  <dcterms:created xsi:type="dcterms:W3CDTF">2022-12-27T18:25:00Z</dcterms:created>
  <dcterms:modified xsi:type="dcterms:W3CDTF">2022-12-27T18:25:00Z</dcterms:modified>
</cp:coreProperties>
</file>