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D5" w:rsidRPr="001C51D5" w:rsidRDefault="001C51D5" w:rsidP="001C51D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51D5">
        <w:rPr>
          <w:rFonts w:ascii="Times New Roman" w:hAnsi="Times New Roman" w:cs="Times New Roman"/>
          <w:b/>
          <w:sz w:val="40"/>
          <w:szCs w:val="40"/>
        </w:rPr>
        <w:t>Практическое занятие № 2</w:t>
      </w:r>
    </w:p>
    <w:p w:rsidR="001C51D5" w:rsidRPr="001C51D5" w:rsidRDefault="001C51D5" w:rsidP="001C51D5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1D5">
        <w:rPr>
          <w:rFonts w:ascii="Times New Roman" w:hAnsi="Times New Roman" w:cs="Times New Roman"/>
          <w:sz w:val="28"/>
          <w:szCs w:val="28"/>
        </w:rPr>
        <w:t xml:space="preserve">Тема: «Изготовление гомеопатических </w:t>
      </w:r>
      <w:proofErr w:type="spellStart"/>
      <w:r w:rsidRPr="001C51D5">
        <w:rPr>
          <w:rFonts w:ascii="Times New Roman" w:hAnsi="Times New Roman" w:cs="Times New Roman"/>
          <w:sz w:val="28"/>
          <w:szCs w:val="28"/>
        </w:rPr>
        <w:t>тритураций</w:t>
      </w:r>
      <w:proofErr w:type="spellEnd"/>
      <w:r w:rsidRPr="001C51D5">
        <w:rPr>
          <w:rFonts w:ascii="Times New Roman" w:hAnsi="Times New Roman" w:cs="Times New Roman"/>
          <w:sz w:val="28"/>
          <w:szCs w:val="28"/>
        </w:rPr>
        <w:t>»</w:t>
      </w:r>
    </w:p>
    <w:p w:rsidR="001C51D5" w:rsidRDefault="001C51D5" w:rsidP="001C51D5">
      <w:r>
        <w:t xml:space="preserve"> Значение темы</w:t>
      </w:r>
    </w:p>
    <w:p w:rsidR="00B4486D" w:rsidRDefault="001C51D5" w:rsidP="001C51D5">
      <w:r>
        <w:t xml:space="preserve"> Эффективность гомеопатического лечения становится более очевидной, если анализировать его с позиций современного энергоинформационного подхода, который позволяет определить гомеопатический препарат как энергоинформационный комплекс, обладающий биологическим действием в отсутствии самого лекарства и способный к переходу с одного носителя на другой. По мере последовательных разведений и потенцирования (встряхивания) в среде остается «память о молекуле». Эта информация может передаваться не молекулярным путем, а информационно-энергетическим. Скорость движения этих информационных структур существенно ниже скорости движения молекул, поэтому технология гомеопатических разведений предусматривает длительное измельчение (при изготовлении </w:t>
      </w:r>
      <w:proofErr w:type="spellStart"/>
      <w:r>
        <w:t>тритураций</w:t>
      </w:r>
      <w:proofErr w:type="spellEnd"/>
      <w:r>
        <w:t>) т.е. потенцирование для высвобождения, ускорения перемещения и распространения информации о лекарственном средстве. Принцип индивидуального и всестороннего подхода к выбору лекарственного препарата и лечению больн</w:t>
      </w:r>
      <w:r>
        <w:t xml:space="preserve">ого предполагает учет всех </w:t>
      </w:r>
      <w:proofErr w:type="gramStart"/>
      <w:r>
        <w:t xml:space="preserve">его </w:t>
      </w:r>
      <w:r>
        <w:t xml:space="preserve"> патологий</w:t>
      </w:r>
      <w:proofErr w:type="gramEnd"/>
      <w:r>
        <w:t>, а также образа жизни, диеты, рода занятий, семейных отношений. Гражданских и политических взглядов (связей), характера, образа мыслей. Изготовление гомеопатических лекарственных форм производят с использованием разведений. Разведение – это очень важная гомеопатическая операция. Проанализировать данные разведения нельзя, поэтому качество полностью зависит от добросовестности и умения фармацевта. Жидкие лекарственные формы, предназначенные для изготовления гомеопатических препаратов других лекарственных форм (</w:t>
      </w:r>
      <w:proofErr w:type="spellStart"/>
      <w:r>
        <w:t>тритураций</w:t>
      </w:r>
      <w:proofErr w:type="spellEnd"/>
      <w:r>
        <w:t xml:space="preserve">, гранул и др.), а также лекарственные препараты для внутреннего и наружного применения. Представляют собой жидкую однородную систему в соответствующем растворителе. В качестве растворителей используют: воду очищенную, воду для инъекций, этанол разной концентрации, глицерин. разведения получают посредством разбавления и потенцирования гомеопатических растворов, из </w:t>
      </w:r>
      <w:proofErr w:type="spellStart"/>
      <w:r>
        <w:t>тритураций</w:t>
      </w:r>
      <w:proofErr w:type="spellEnd"/>
      <w:r>
        <w:t xml:space="preserve"> (потенцированием их в соответствующем растворителе), разведением и потенцированием матричных настоек.</w:t>
      </w:r>
    </w:p>
    <w:p w:rsidR="001C51D5" w:rsidRPr="001C51D5" w:rsidRDefault="001C51D5" w:rsidP="001C51D5">
      <w:pPr>
        <w:rPr>
          <w:b/>
        </w:rPr>
      </w:pPr>
      <w:r w:rsidRPr="001C51D5">
        <w:rPr>
          <w:b/>
        </w:rPr>
        <w:t xml:space="preserve">Вопросы для </w:t>
      </w:r>
      <w:proofErr w:type="gramStart"/>
      <w:r w:rsidRPr="001C51D5">
        <w:rPr>
          <w:b/>
        </w:rPr>
        <w:t>самоконтроля .</w:t>
      </w:r>
      <w:proofErr w:type="gramEnd"/>
      <w:r w:rsidRPr="001C51D5">
        <w:rPr>
          <w:b/>
        </w:rPr>
        <w:t xml:space="preserve"> Ответить устно.</w:t>
      </w:r>
    </w:p>
    <w:p w:rsidR="001C51D5" w:rsidRDefault="001C51D5" w:rsidP="001C51D5">
      <w:r>
        <w:t xml:space="preserve">1. Дать определение лекарственной формы «Порошки». </w:t>
      </w:r>
    </w:p>
    <w:p w:rsidR="001C51D5" w:rsidRDefault="001C51D5" w:rsidP="001C51D5">
      <w:r>
        <w:t xml:space="preserve">2. Дать классификацию порошков. </w:t>
      </w:r>
      <w:bookmarkStart w:id="0" w:name="_GoBack"/>
      <w:bookmarkEnd w:id="0"/>
    </w:p>
    <w:p w:rsidR="001C51D5" w:rsidRDefault="001C51D5" w:rsidP="001C51D5">
      <w:r>
        <w:t xml:space="preserve">3. Перечислить формы прописывания рецептов на порошки. </w:t>
      </w:r>
    </w:p>
    <w:p w:rsidR="001C51D5" w:rsidRDefault="001C51D5" w:rsidP="001C51D5">
      <w:r>
        <w:t xml:space="preserve">4. Перечислить механизмы, применяемые при изготовлении порошков. </w:t>
      </w:r>
    </w:p>
    <w:p w:rsidR="001C51D5" w:rsidRDefault="001C51D5" w:rsidP="001C51D5">
      <w:r>
        <w:t>5. Дать алгоритм изготовления порошков</w:t>
      </w:r>
    </w:p>
    <w:p w:rsidR="001C51D5" w:rsidRDefault="001C51D5" w:rsidP="001C51D5">
      <w:r>
        <w:t xml:space="preserve"> 6. Назвать приказ, регламентирующий правила отпуска сильнодействующих, ядовитых и наркотических веществ, формы рецептурных бланков, используемые для выписывания сильнодействующих, ядовитых и наркотических веществ. </w:t>
      </w:r>
    </w:p>
    <w:p w:rsidR="001C51D5" w:rsidRDefault="001C51D5" w:rsidP="001C51D5">
      <w:r>
        <w:t>7. Указать основные реквизиты рецептурных бланков.</w:t>
      </w:r>
    </w:p>
    <w:p w:rsidR="001C51D5" w:rsidRDefault="001C51D5" w:rsidP="001C51D5">
      <w:r>
        <w:t xml:space="preserve"> 8. Назвать причины выбора технологии изготовления сложных порошков.</w:t>
      </w:r>
    </w:p>
    <w:p w:rsidR="001C51D5" w:rsidRDefault="001C51D5" w:rsidP="001C51D5">
      <w:r>
        <w:t xml:space="preserve"> 9. Каким веществом затирают поры ступки и почему? </w:t>
      </w:r>
    </w:p>
    <w:p w:rsidR="001C51D5" w:rsidRDefault="001C51D5" w:rsidP="001C51D5">
      <w:r>
        <w:t xml:space="preserve">10. Какое соотношение надо соблюдать при изготовлении порошков и почему? </w:t>
      </w:r>
    </w:p>
    <w:p w:rsidR="001C51D5" w:rsidRDefault="001C51D5" w:rsidP="001C51D5">
      <w:r>
        <w:lastRenderedPageBreak/>
        <w:t xml:space="preserve">11.Дать определение красящим веществам, перечислить их. Особенности введения красящих веществ в порошковую массу. </w:t>
      </w:r>
    </w:p>
    <w:p w:rsidR="001C51D5" w:rsidRDefault="001C51D5" w:rsidP="001C51D5">
      <w:r>
        <w:t xml:space="preserve">12.Дать определение </w:t>
      </w:r>
      <w:proofErr w:type="spellStart"/>
      <w:r>
        <w:t>труднопорошкуемым</w:t>
      </w:r>
      <w:proofErr w:type="spellEnd"/>
      <w:r>
        <w:t xml:space="preserve"> веществам. Особенности введения </w:t>
      </w:r>
      <w:proofErr w:type="spellStart"/>
      <w:r>
        <w:t>труднопорошкуемых</w:t>
      </w:r>
      <w:proofErr w:type="spellEnd"/>
      <w:r>
        <w:t xml:space="preserve"> веществ в порошковую массу. Роль вспомогательной жидкости при растирании </w:t>
      </w:r>
      <w:proofErr w:type="spellStart"/>
      <w:r>
        <w:t>труднопорошкуемых</w:t>
      </w:r>
      <w:proofErr w:type="spellEnd"/>
      <w:r>
        <w:t xml:space="preserve"> веществ. Перечислить их. </w:t>
      </w:r>
    </w:p>
    <w:p w:rsidR="001C51D5" w:rsidRDefault="001C51D5" w:rsidP="001C51D5">
      <w:r>
        <w:t xml:space="preserve">13. Дать определение пылящих веществ. Особенность введения пылящих веществ в порошковую массу. Перечислить их. </w:t>
      </w:r>
    </w:p>
    <w:p w:rsidR="001C51D5" w:rsidRDefault="001C51D5" w:rsidP="001C51D5">
      <w:r>
        <w:t xml:space="preserve">14. Назвать особенность введения сильнодействующих и ядовитых веществ в порошковую массу. 15. Дать определение </w:t>
      </w:r>
      <w:proofErr w:type="spellStart"/>
      <w:r>
        <w:t>тритурации</w:t>
      </w:r>
      <w:proofErr w:type="spellEnd"/>
      <w:r>
        <w:t>. В каких случаях их надо использов</w:t>
      </w:r>
      <w:r>
        <w:t xml:space="preserve">ать? Какие бывают </w:t>
      </w:r>
      <w:proofErr w:type="spellStart"/>
      <w:r>
        <w:t>тритурации</w:t>
      </w:r>
      <w:proofErr w:type="spellEnd"/>
      <w:r>
        <w:t xml:space="preserve">? </w:t>
      </w:r>
    </w:p>
    <w:p w:rsidR="001C51D5" w:rsidRDefault="001C51D5" w:rsidP="001C51D5">
      <w:r>
        <w:t>16. Что такое полуфабрикаты? В каких случаях их используют? 1</w:t>
      </w:r>
    </w:p>
    <w:p w:rsidR="001C51D5" w:rsidRDefault="001C51D5" w:rsidP="001C51D5">
      <w:r>
        <w:t xml:space="preserve">7. Когда используют дозаторы порошков? Какие имеются? Правила пользования дозаторами. 18.Назвать приказ, регламентирующий правила оформления порошков к отпуску. </w:t>
      </w:r>
    </w:p>
    <w:p w:rsidR="001C51D5" w:rsidRDefault="001C51D5" w:rsidP="001C51D5">
      <w:r>
        <w:t xml:space="preserve">19.Перечислить тару и упаковочный материал, используемый при упаковке порошков. </w:t>
      </w:r>
    </w:p>
    <w:p w:rsidR="001C51D5" w:rsidRDefault="001C51D5" w:rsidP="001C51D5">
      <w:r>
        <w:t>20. Как производится оценка качества изготовленных порошков?</w:t>
      </w:r>
    </w:p>
    <w:p w:rsidR="001C51D5" w:rsidRPr="001C51D5" w:rsidRDefault="001C51D5" w:rsidP="001C51D5">
      <w:pPr>
        <w:rPr>
          <w:rFonts w:ascii="Times New Roman" w:hAnsi="Times New Roman" w:cs="Times New Roman"/>
          <w:sz w:val="24"/>
          <w:szCs w:val="24"/>
        </w:rPr>
      </w:pPr>
    </w:p>
    <w:p w:rsidR="001C51D5" w:rsidRPr="001C51D5" w:rsidRDefault="001C51D5" w:rsidP="001C51D5">
      <w:pPr>
        <w:rPr>
          <w:rFonts w:ascii="Times New Roman" w:hAnsi="Times New Roman" w:cs="Times New Roman"/>
          <w:sz w:val="24"/>
          <w:szCs w:val="24"/>
        </w:rPr>
      </w:pPr>
      <w:r w:rsidRPr="001C51D5">
        <w:rPr>
          <w:rFonts w:ascii="Times New Roman" w:hAnsi="Times New Roman" w:cs="Times New Roman"/>
          <w:sz w:val="24"/>
          <w:szCs w:val="24"/>
        </w:rPr>
        <w:t>Выполнить задания. Фото задания отправить преподавателю.</w:t>
      </w:r>
    </w:p>
    <w:p w:rsidR="001C51D5" w:rsidRDefault="001C51D5" w:rsidP="001C51D5">
      <w:pPr>
        <w:pStyle w:val="a3"/>
        <w:numPr>
          <w:ilvl w:val="0"/>
          <w:numId w:val="1"/>
        </w:numPr>
      </w:pPr>
      <w:r>
        <w:t>Зарисовать в тетрадь ложку-дозатор.</w:t>
      </w:r>
    </w:p>
    <w:p w:rsidR="001C51D5" w:rsidRDefault="001C51D5" w:rsidP="001C51D5">
      <w:pPr>
        <w:pStyle w:val="a3"/>
        <w:numPr>
          <w:ilvl w:val="0"/>
          <w:numId w:val="1"/>
        </w:numPr>
      </w:pPr>
      <w:r>
        <w:t>Оформить требование-накладную, этикетку, ППК. Описать технологию.</w:t>
      </w:r>
    </w:p>
    <w:p w:rsidR="001C51D5" w:rsidRDefault="001C51D5" w:rsidP="001C51D5">
      <w:pPr>
        <w:pStyle w:val="a3"/>
      </w:pPr>
      <w:r>
        <w:t xml:space="preserve"> Возьми: Глюкозы 0,5</w:t>
      </w:r>
    </w:p>
    <w:p w:rsidR="001C51D5" w:rsidRDefault="001C51D5" w:rsidP="001C51D5">
      <w:pPr>
        <w:pStyle w:val="a3"/>
      </w:pPr>
      <w:r>
        <w:t xml:space="preserve">                </w:t>
      </w:r>
      <w:r>
        <w:t xml:space="preserve"> Дай таких доз № 20 </w:t>
      </w:r>
    </w:p>
    <w:p w:rsidR="001C51D5" w:rsidRDefault="001C51D5" w:rsidP="001C51D5">
      <w:pPr>
        <w:pStyle w:val="a3"/>
      </w:pPr>
      <w:r>
        <w:t xml:space="preserve">                </w:t>
      </w:r>
      <w:r>
        <w:t>Обозначь. По 1 порошку 3 раза в день.</w:t>
      </w:r>
    </w:p>
    <w:p w:rsidR="001C51D5" w:rsidRDefault="001C51D5" w:rsidP="001C51D5">
      <w:pPr>
        <w:pStyle w:val="a3"/>
      </w:pPr>
      <w:r>
        <w:t xml:space="preserve"> Изготовить для медицинской организации пакетов № 5.</w:t>
      </w:r>
    </w:p>
    <w:p w:rsidR="001C51D5" w:rsidRDefault="001C51D5" w:rsidP="001C51D5">
      <w:pPr>
        <w:pStyle w:val="a3"/>
        <w:numPr>
          <w:ilvl w:val="0"/>
          <w:numId w:val="1"/>
        </w:numPr>
      </w:pPr>
      <w:r>
        <w:t xml:space="preserve">Заполнить лабораторно-фасовочный журнал, ППК, этикетку и паспорт </w:t>
      </w:r>
      <w:proofErr w:type="spellStart"/>
      <w:r>
        <w:t>штангласа</w:t>
      </w:r>
      <w:proofErr w:type="spellEnd"/>
      <w:r>
        <w:t>. Описать технологию.</w:t>
      </w:r>
    </w:p>
    <w:p w:rsidR="001C51D5" w:rsidRDefault="001C51D5" w:rsidP="001C51D5">
      <w:pPr>
        <w:pStyle w:val="a3"/>
      </w:pPr>
      <w:r>
        <w:t xml:space="preserve">Возьми: Цинка оксида </w:t>
      </w:r>
    </w:p>
    <w:p w:rsidR="001C51D5" w:rsidRDefault="001C51D5" w:rsidP="001C51D5">
      <w:pPr>
        <w:pStyle w:val="a3"/>
      </w:pPr>
      <w:r>
        <w:t xml:space="preserve">                </w:t>
      </w:r>
      <w:r>
        <w:t>Талька поровну 5,0</w:t>
      </w:r>
    </w:p>
    <w:p w:rsidR="001C51D5" w:rsidRDefault="001C51D5" w:rsidP="001C51D5">
      <w:pPr>
        <w:pStyle w:val="a3"/>
      </w:pPr>
      <w:r>
        <w:t xml:space="preserve">               </w:t>
      </w:r>
      <w:r>
        <w:t xml:space="preserve"> Смешай. Обозначь. </w:t>
      </w:r>
    </w:p>
    <w:p w:rsidR="001C51D5" w:rsidRDefault="001C51D5" w:rsidP="001C51D5">
      <w:pPr>
        <w:pStyle w:val="a3"/>
      </w:pPr>
      <w:r>
        <w:t xml:space="preserve">Полуфабрикат, срок годности 30 суток. </w:t>
      </w:r>
    </w:p>
    <w:p w:rsidR="001C51D5" w:rsidRDefault="001C51D5" w:rsidP="001C51D5">
      <w:pPr>
        <w:pStyle w:val="a3"/>
        <w:numPr>
          <w:ilvl w:val="0"/>
          <w:numId w:val="1"/>
        </w:numPr>
      </w:pPr>
      <w:r>
        <w:t>Оформить рецептурный бланк, ППК, этикетку. Описать технологию.</w:t>
      </w:r>
    </w:p>
    <w:p w:rsidR="001C51D5" w:rsidRDefault="001C51D5" w:rsidP="001C51D5">
      <w:pPr>
        <w:ind w:left="360"/>
      </w:pPr>
      <w:r>
        <w:t xml:space="preserve">    </w:t>
      </w:r>
      <w:r>
        <w:t xml:space="preserve">Возьми: </w:t>
      </w:r>
      <w:r>
        <w:t xml:space="preserve">Висмута </w:t>
      </w:r>
      <w:proofErr w:type="spellStart"/>
      <w:r>
        <w:t>субгаллата</w:t>
      </w:r>
      <w:proofErr w:type="spellEnd"/>
      <w:r>
        <w:t xml:space="preserve"> 3,0 </w:t>
      </w:r>
    </w:p>
    <w:p w:rsidR="001C51D5" w:rsidRDefault="001C51D5" w:rsidP="001C51D5">
      <w:pPr>
        <w:pStyle w:val="a3"/>
      </w:pPr>
      <w:r>
        <w:t xml:space="preserve">                 </w:t>
      </w:r>
      <w:r>
        <w:t xml:space="preserve">Цинка оксида </w:t>
      </w:r>
    </w:p>
    <w:p w:rsidR="001C51D5" w:rsidRDefault="001C51D5" w:rsidP="001C51D5">
      <w:pPr>
        <w:pStyle w:val="a3"/>
      </w:pPr>
      <w:r>
        <w:t xml:space="preserve">                 </w:t>
      </w:r>
      <w:r>
        <w:t xml:space="preserve">Талька поровну 5,0 </w:t>
      </w:r>
    </w:p>
    <w:p w:rsidR="001C51D5" w:rsidRDefault="001C51D5" w:rsidP="001C51D5">
      <w:pPr>
        <w:pStyle w:val="a3"/>
      </w:pPr>
      <w:r>
        <w:t xml:space="preserve">                 </w:t>
      </w:r>
      <w:r>
        <w:t>Смешай. Дай. Обозначь. Присыпка.</w:t>
      </w:r>
    </w:p>
    <w:sectPr w:rsidR="001C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604EC"/>
    <w:multiLevelType w:val="hybridMultilevel"/>
    <w:tmpl w:val="C438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7D"/>
    <w:rsid w:val="001C51D5"/>
    <w:rsid w:val="004B6B7D"/>
    <w:rsid w:val="00B4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BA0E7"/>
  <w15:chartTrackingRefBased/>
  <w15:docId w15:val="{B0AC9B78-A6E7-4F58-8298-41F3B625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Ванчурина Наталья Александровна</dc:creator>
  <cp:keywords/>
  <dc:description/>
  <cp:lastModifiedBy>Ванчурина Наталья Александровна</cp:lastModifiedBy>
  <cp:revision>3</cp:revision>
  <dcterms:created xsi:type="dcterms:W3CDTF">2021-02-02T02:51:00Z</dcterms:created>
  <dcterms:modified xsi:type="dcterms:W3CDTF">2021-02-02T03:03:00Z</dcterms:modified>
</cp:coreProperties>
</file>