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92" w:rsidRPr="00632950" w:rsidRDefault="002B2992" w:rsidP="002B29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«Возбудители кишечных инфекций»</w:t>
      </w:r>
    </w:p>
    <w:p w:rsidR="002B2992" w:rsidRPr="00A348E2" w:rsidRDefault="002B2992" w:rsidP="002B299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темы</w:t>
      </w:r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Семейство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энтеробактерий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более 20 родов, объединяющих более 100 видов бактерий, обитающих в почве, на растениях, входящих в состав микробных биоценозов кишечников животных и человека. Наибольшее значение для человека имеют рода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Escherichia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Salmonella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Shigella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Yersinia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Proteus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Klebsiella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Для фармацевтов необходимо знать морфологию, латинскую терминологию возбудителей кишечной инфекции, какие заболевания они вызывают, профилактику и лечение этих заболеваний.</w:t>
      </w:r>
    </w:p>
    <w:p w:rsidR="002B2992" w:rsidRPr="00A348E2" w:rsidRDefault="002B2992" w:rsidP="002B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резервуары сальмонелл - человек (возбудители брюшного тифа и паратифа А) и различные животные (остальные серотипы сальмонелл). Основные источники заражения - мясные и молочные продукты, яйца, птице- и рыбопродукты. Основные пути передачи - пищевой и водный, реже - контактный. </w:t>
      </w:r>
    </w:p>
    <w:p w:rsidR="002B2992" w:rsidRPr="00A348E2" w:rsidRDefault="002B2992" w:rsidP="002B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механизм распространения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диареегенных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кишечных палочек - фекально-оральный. Заражение может происходить через пищу, воду, при уходе за животными. Поскольку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эшерихии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обитают в кишечниках многих видов животных, конкретный источник заражения установить сложно. Контактный путь заражения может быть в закрытых заведениях.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Энтеропатогенные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энтероинвазивные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4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</w:t>
      </w:r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частые причины внутрибольничных вспышек </w:t>
      </w:r>
      <w:proofErr w:type="spellStart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эшерихиозов</w:t>
      </w:r>
      <w:proofErr w:type="spellEnd"/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48E2">
        <w:t xml:space="preserve"> </w:t>
      </w:r>
      <w:r w:rsidRPr="00A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фармацевтов необходимо знать морфологию, латинскую терминологию возбудителей кишечной инфекции, какие заболевания они вызывают, профилактику и лечение этих заболеваний.</w:t>
      </w:r>
    </w:p>
    <w:p w:rsidR="002B2992" w:rsidRPr="00632950" w:rsidRDefault="002B2992" w:rsidP="002B2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теоретических знаний и практических умений обучающийся должен </w:t>
      </w: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2992" w:rsidRPr="00632950" w:rsidRDefault="002B2992" w:rsidP="002B29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положение возбудителей кишечных инфекций</w:t>
      </w:r>
    </w:p>
    <w:p w:rsidR="002B2992" w:rsidRPr="00632950" w:rsidRDefault="002B2992" w:rsidP="002B29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 и биологические свойства кишечной палочки и сальмонелл</w:t>
      </w:r>
    </w:p>
    <w:p w:rsidR="002B2992" w:rsidRPr="00632950" w:rsidRDefault="002B2992" w:rsidP="002B29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патогенеза при кишечных инфекциях</w:t>
      </w:r>
    </w:p>
    <w:p w:rsidR="002B2992" w:rsidRPr="00632950" w:rsidRDefault="002B2992" w:rsidP="002B29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и терапевтические мероприятия</w:t>
      </w:r>
    </w:p>
    <w:p w:rsidR="002B2992" w:rsidRPr="00632950" w:rsidRDefault="002B2992" w:rsidP="002B29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lang w:eastAsia="ru-RU"/>
        </w:rPr>
        <w:t>уметь:</w:t>
      </w:r>
    </w:p>
    <w:p w:rsidR="002B2992" w:rsidRPr="00632950" w:rsidRDefault="002B2992" w:rsidP="002B29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готовыми микропрепаратами возбудителей кишечных инфекций.</w:t>
      </w:r>
    </w:p>
    <w:p w:rsidR="002B2992" w:rsidRPr="00180D24" w:rsidRDefault="002B2992" w:rsidP="002B29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D24">
        <w:rPr>
          <w:rFonts w:ascii="Times New Roman" w:hAnsi="Times New Roman"/>
          <w:b/>
          <w:sz w:val="28"/>
          <w:szCs w:val="28"/>
        </w:rPr>
        <w:t>Студент должен овладеть общими компетенциями:</w:t>
      </w:r>
    </w:p>
    <w:p w:rsidR="002B2992" w:rsidRPr="00180D24" w:rsidRDefault="002B2992" w:rsidP="002B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D24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2B2992" w:rsidRPr="00180D24" w:rsidRDefault="002B2992" w:rsidP="002B29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D24">
        <w:rPr>
          <w:rFonts w:ascii="Times New Roman" w:hAnsi="Times New Roman"/>
          <w:b/>
          <w:sz w:val="28"/>
          <w:szCs w:val="28"/>
        </w:rPr>
        <w:t>Студент должен овладеть профессиональными компетенциями</w:t>
      </w:r>
    </w:p>
    <w:p w:rsidR="002B2992" w:rsidRPr="001347D0" w:rsidRDefault="002B2992" w:rsidP="002B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1.6</w:t>
      </w:r>
      <w:r w:rsidRPr="00180D24">
        <w:rPr>
          <w:rFonts w:ascii="Times New Roman" w:hAnsi="Times New Roman"/>
          <w:sz w:val="28"/>
          <w:szCs w:val="28"/>
        </w:rPr>
        <w:t>, 2.4.</w:t>
      </w:r>
      <w:r w:rsidRPr="001347D0">
        <w:rPr>
          <w:rFonts w:ascii="Times New Roman" w:hAnsi="Times New Roman"/>
          <w:sz w:val="28"/>
          <w:szCs w:val="28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изучения темы:</w:t>
      </w:r>
    </w:p>
    <w:p w:rsidR="002B2992" w:rsidRPr="002C7DD7" w:rsidRDefault="002B2992" w:rsidP="002B2992">
      <w:pPr>
        <w:pStyle w:val="a3"/>
        <w:numPr>
          <w:ilvl w:val="2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</w:p>
    <w:p w:rsidR="002B2992" w:rsidRPr="00632950" w:rsidRDefault="002B2992" w:rsidP="002B29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Ответьте на вопросы: </w:t>
      </w:r>
    </w:p>
    <w:p w:rsidR="002B2992" w:rsidRPr="00632950" w:rsidRDefault="002B2992" w:rsidP="002B2992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морфологические и биологические признаки возбудителей кишечных инфекций.</w:t>
      </w:r>
    </w:p>
    <w:p w:rsidR="002B2992" w:rsidRPr="00632950" w:rsidRDefault="002B2992" w:rsidP="002B2992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3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Охарактеризуйте особенности патогенеза при энтероколите и брюшном тифе</w:t>
      </w:r>
      <w:r w:rsidRPr="0063295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2B2992" w:rsidRPr="002C7DD7" w:rsidRDefault="002B2992" w:rsidP="002B2992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3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профилактические и терапевтические мероприятия при кишечных инфекциях.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темы</w:t>
      </w:r>
    </w:p>
    <w:p w:rsidR="002B2992" w:rsidRPr="00632950" w:rsidRDefault="002B2992" w:rsidP="002B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семейства </w:t>
      </w:r>
      <w:proofErr w:type="spellStart"/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энтеробактерий</w:t>
      </w:r>
      <w:proofErr w:type="spellEnd"/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 </w:t>
      </w:r>
      <w:r w:rsidRPr="006329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Salmonella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Сальмонеллы - большая группа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энтеробактерий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которых различные серотипы -  возбудители брюшного тифа, паратифов А, В и С и наиболее распространенных пищевых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токсикоинфекций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сальмонеллезов. По признаку патогенности для человека сальмонеллы разделяют на патогенные для человека -  антропонозы (вызывают брюшной тиф и паратифы А и В) и патогенные для человека и животных - зоонозы (вызывают сальмонеллезы).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Морфология.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 грамотрицательные палочки размером 2-4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мкм. Подвижны благодаря наличию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перитрихиально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жгутиков.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Культуральные</w:t>
      </w:r>
      <w:proofErr w:type="spellEnd"/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биохимические свойства.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Факультативные анаэробы, хорошо растут на простых питательных средах. Оптимум рН 7,2-7,4, температуры +37. Сальмонеллы ферментируют глюкозу и другие углеводы с образованием кислоты и газа (серотип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Salmonella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typhi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газообразования не вызывает). Обычно не ферментируют лактозу (на средах с этим углеводом - бесцветные колонии), сахарозу.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Оксидазоотрицательны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каталазоположительны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патогенности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 адгезии и колонизации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Способность к внутриклеточному паразитированию, препятствовать фагоцитозу, размножаться в клетках лимфоидной </w:t>
      </w:r>
      <w:proofErr w:type="gram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  выражены</w:t>
      </w:r>
      <w:proofErr w:type="gram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возбудителей брюшного тифа, паратифов А и В, способствуя хроническому носительству.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Эндотоксин (ЛПС).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Термолабильные и термостабильные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энтеротоксины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Цитотоксины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Существенное значение имеют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вирулентности и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-антиген ингибирует действие сывороточных и фагоцитарных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бактериоцидных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 патогенности сальмонелл является их способность проникать в макрофаги и размножаться в лимфоидных образованиях собственно слизистого слоя тонкого кишечника, а также продукция эндотоксина.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Патогенез поражений.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 клинических форм заболеваний, вызываемых сальмонеллами, зависит от вирулентности и дозы возбудителя и состояния иммунной системы организма. Выделяют следующие основные формы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сальмонеллезной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инфекции: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гастроинтестинальную;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генерализованную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тифоподобный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септикопиемический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варианты);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(острое, хроническое, транзиторное).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Проникшие через рот сальмонеллы попадают в эпителиальные клетки двенадцатиперстной и тонкой кишки посредством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эндоцитоза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легко проникают в эпителиальные клетки, но не размножаются здесь, а </w:t>
      </w:r>
      <w:proofErr w:type="gram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 и</w:t>
      </w:r>
      <w:proofErr w:type="gram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размножаются в лимфатическом аппарате тонкого кишечника. Сальмонеллы размножаются преимущественно в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lamina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propria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(первичная локализация), что сопровождается местной воспалительной реакцией слизистой оболочки, притоком жидкости в очаг поражения и развитием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диарейного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синдрома (гастроэнтерит).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Энтеротоксины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повышают уровень циклического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аденомонофосфата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цАМФ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происходит повышение уровня гистамина и других биологически активных веществ, проницаемости сосудов. Наблюдаются водно-электролитные нарушения, развиваются гипоксия и ацидоз, которые усугубляют патологический процесс с преобладанием сосудистых расстройств. Происходит разрушение части сальмонелл с выделением эндотоксина, сенсибилизация (ГЗТ) лимфатического аппарата тонкого кишечника.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слизистой оболочки сальмонеллы могут попадать в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далее в кровоток, вызывая бактериемию.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сальмонелл, возбудители брюшного тифа и паратифов, проникнув в кровоток, способны выживать и размножаться в фагоцитах. Они могут размножаться в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мезентериальных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лимфоузлах, печени и селезенке и вызывать генерализацию процесса. После гибели фагоцитов сальмонеллы вновь поступают в кровь. При этом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-антиген ингибирует бактерицидные факторы.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гибели сальмонелл освобождается эндотоксин, угнетающий деятельность центральной нервной системы и вызывающий длительную лихорадку.  Действие эндотоксина может вызвать миокардит, миокардиодистрофию, инфекционно-токсический шок.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бактериемии происходит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инфицирование желчного пузыря, почек, печени, костного мозга, твердых мозговых оболочек (вторичная локализация сальмонелл). Происходит вторичная инвазия эпителия кишечника, особенно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пейеровых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бляшек. В сенсибилизированной сальмонеллами стенке развивается аллергическое воспаление с образованием основного грозного осложнения - брюшнотифозных язв. Наблюдается длительное носительство сальмонелл в желчном пузыре с выделением возбудителя с испражнениями, пиелонефриты, кровотечения и перфорации кишечника при поражении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пейеровых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бляшек. Затем происходит формирование постинфекционного иммунитета, элиминация возбудителя и заживление язв или формирование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бактерионосительства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основе патогенеза сальмонеллезов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действие самого возбудителя (его взаимодействия с организмом хозяина) и эндотоксина, накапливающегося в пищевых продуктах, инфицированных сальмонеллами. В классическом варианте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сальмонеллезная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токсикоинфекция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гастроэнтерит. Однако при прорыве лимфатического барьера кишечника могут развиваться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внекишечные формы сальмонеллезов (менингит, плеврит, эндокардит, артрит, абсцессы печени и селезенки, пиелонефрит и др.). 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генерализованных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внекишечных форм сальмонеллезов связано с увеличением количества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иммунодефицитных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состояний, что имеет особое значение при ВИЧ-инфекции.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Отдельную проблему представляют госпитальные штаммы сальмонелл (чаще отдельные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фаговары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typhimurium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вызывающие вспышки внутрибольничных инфекций преимущественно среди новорожденных и ослабленных детей. Они передаются преимущественно контактно-бытовым путем от больных детей и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бактерионосителей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обладают высокой инвазивной активностью, часто вызывая бактериемию и сепсис. Эпидемические штаммы характеризуются множественной лекарственной устойчивостью, высокой резистентностью, в том числе к действию высоких температур.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Эпидемиологические особенности.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Характерно повсеместное распространение. Основные резервуары сальмонелл - человек (возбудители брюшного тифа и паратифа А) и различные животные (остальные серотипы сальмонелл). Основные источники заражения - мясные и молочные продукты, яйца, птице- и рыбопродукты. Основные пути передачи - пищевой и водный, реже - контактный.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антибиотики (левомицетин и др.). Часто выявляют резистентные к антибиотикам штаммы.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Специфическая профилактика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применяться преимущественно в отношении брюшного тифа. Применяют химическую сорбированную брюшнотифозную моновакцину. Вакцинацию в настоящее время применяют преимущественно по эпидемическим показаниям.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 </w:t>
      </w:r>
      <w:r w:rsidRPr="006329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Escherichia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Эшерихии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распространенные аэробные бактерии кишечника, способные при определенных условиях вызывать обширную группу заболеваний человека, как кишечной (диарея), так и внекишечной (бактериемия, инфекции мочевыводящих путей и др.) локализации. Основной вид -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(кишечная палочка) - самый распространенный возбудитель инфекционных заболеваний, вызываемых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энтеробактериями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возбудитель является показателем фекального загрязнения, особенно воды.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Эшерихии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состав микрофлоры толстого кишечника млекопитающих, птиц, пресмыкающихся и рыб.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Культуральные</w:t>
      </w:r>
      <w:proofErr w:type="spellEnd"/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свойства.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жидких средах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диффузное помутнение, на плотных средах образует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-формы колоний. На основной для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эшерихий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</w:t>
      </w:r>
      <w:proofErr w:type="gram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</w:t>
      </w:r>
      <w:proofErr w:type="gram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лактозоферментирующие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палочки образуют интенсивно красные колонии с металлическим блеском, не ферментирующие - бледно- розовые или бесцветные колонии с более темным центром, на среде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Плоскирева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красные с желтоватым оттенком, на среде Левина - темно-синие с металлическим блеском.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факторы патогенности </w:t>
      </w:r>
      <w:proofErr w:type="spellStart"/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диареегенных</w:t>
      </w:r>
      <w:proofErr w:type="spellEnd"/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9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29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coli</w:t>
      </w: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Факторы адгезии, колонизации и инвазии, связанные с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пилями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фимбриальными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структурами, белками наружной мембраны. </w:t>
      </w:r>
      <w:proofErr w:type="gram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способствуют</w:t>
      </w:r>
      <w:proofErr w:type="gram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колонизации нижних отделов тонкой кишки.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Экзотоксины: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цитотонины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(стимулируют гиперсекрецию клетками кишечника жидкости, нарушают водно-солевой обмен и способствуют развитию диареи) и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энтероцитотоксины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(действуют на клетки стенки кишечника и эндотелия капилляров).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Эндотоксин.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наличия различных факторов патогенности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диареегенные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палочки разделены на пять основных типов: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энтеротоксигенные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энтероинвазивные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энтеропатогенные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энтерогеморрагические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энтероадгезивные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патогенных кишечных палочек характерна выработка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бактериоцинов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колицинов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Энтеротоксигенные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токсин, схожий по действию с холерным, вызывают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холероподобную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диарею (гастроэнтериты у детей младшего возраста, диарею путешественников и др.).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Энтероинвазивные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палочки способны проникать и размножаться в клетках эпителия кишечника. Вызывают профузную диарею с примесью крови и большим количеством лейкоцитов (показатель инвазивного процесса) в испражнениях. Клинически напоминает дизентерию. Штаммы имеют некоторое сходство с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шигеллами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(неподвижные, не ферментируют лактозу, обладают высокими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энтероинвазивными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свойствами).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Энтеропатогенные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</w:t>
      </w:r>
      <w:r w:rsidRPr="00632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возбудители диареи у детей. В основе поражений - адгезия бактерий к эпителию кишечника с повреждением микроворсинок. Характерна водянистая диарея и выраженное обезвоживание.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Энтерогеморрагические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палочки</w:t>
      </w:r>
      <w:r w:rsidRPr="00632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вызывают диарею с примесью крови (геморрагический колит),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гемолитико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-уремический синдром (гемолитическая анемия в сочетании с почечной недостаточностью).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Эпидемиология.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механизм распространения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диареегенных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кишечных палочек - фекально-оральный. Заражение может происходить через пищу, воду, при уходе за животными. Поскольку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эшерихии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обитают в кишечниках многих видов животных, конкретный источник заражения установить сложно. Контактный путь заражения может быть в закрытых заведениях.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Энтеропатогенные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энтероинвазивные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частые причины внутрибольничных вспышек </w:t>
      </w:r>
      <w:proofErr w:type="spellStart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эшерихиозов</w:t>
      </w:r>
      <w:proofErr w:type="spellEnd"/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92" w:rsidRPr="00632950" w:rsidRDefault="002B2992" w:rsidP="002B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2992" w:rsidRPr="00632950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Самостоятельная работа</w:t>
      </w:r>
    </w:p>
    <w:p w:rsidR="002B2992" w:rsidRPr="00632950" w:rsidRDefault="002B2992" w:rsidP="002B299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текстом, заполните таблицу «</w:t>
      </w:r>
      <w:r w:rsidRPr="00632950">
        <w:rPr>
          <w:rFonts w:ascii="Times New Roman" w:eastAsia="Times New Roman" w:hAnsi="Times New Roman" w:cs="Times New Roman"/>
          <w:sz w:val="28"/>
          <w:lang w:eastAsia="ru-RU"/>
        </w:rPr>
        <w:t>Возбудители кишечных инфекций</w:t>
      </w:r>
      <w:r w:rsidRPr="00632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80"/>
        <w:gridCol w:w="2551"/>
        <w:gridCol w:w="2409"/>
      </w:tblGrid>
      <w:tr w:rsidR="002B2992" w:rsidRPr="00F00FFF" w:rsidTr="00176C53">
        <w:trPr>
          <w:cantSplit/>
          <w:trHeight w:val="703"/>
        </w:trPr>
        <w:tc>
          <w:tcPr>
            <w:tcW w:w="1101" w:type="dxa"/>
          </w:tcPr>
          <w:p w:rsidR="002B2992" w:rsidRPr="00F00FFF" w:rsidRDefault="002B2992" w:rsidP="001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2B2992" w:rsidRPr="00F00FFF" w:rsidRDefault="002B2992" w:rsidP="001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Кишечная палочка</w:t>
            </w:r>
          </w:p>
        </w:tc>
        <w:tc>
          <w:tcPr>
            <w:tcW w:w="2551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Сальмонелла</w:t>
            </w:r>
          </w:p>
        </w:tc>
        <w:tc>
          <w:tcPr>
            <w:tcW w:w="2409" w:type="dxa"/>
          </w:tcPr>
          <w:p w:rsidR="002B2992" w:rsidRPr="00E6215B" w:rsidRDefault="002B2992" w:rsidP="00176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49">
              <w:rPr>
                <w:rFonts w:ascii="Times New Roman" w:hAnsi="Times New Roman"/>
                <w:sz w:val="24"/>
                <w:szCs w:val="28"/>
              </w:rPr>
              <w:t>Дизентерийная палочка</w:t>
            </w:r>
          </w:p>
        </w:tc>
      </w:tr>
      <w:tr w:rsidR="002B2992" w:rsidRPr="00F00FFF" w:rsidTr="00176C53">
        <w:trPr>
          <w:cantSplit/>
          <w:trHeight w:val="1691"/>
        </w:trPr>
        <w:tc>
          <w:tcPr>
            <w:tcW w:w="1101" w:type="dxa"/>
            <w:textDirection w:val="btLr"/>
          </w:tcPr>
          <w:p w:rsidR="002B2992" w:rsidRPr="00F00FFF" w:rsidRDefault="002B2992" w:rsidP="00176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FFF">
              <w:rPr>
                <w:rFonts w:ascii="Times New Roman" w:eastAsia="Times New Roman" w:hAnsi="Times New Roman" w:cs="Times New Roman"/>
                <w:lang w:eastAsia="ru-RU"/>
              </w:rPr>
              <w:t>орфология</w:t>
            </w:r>
            <w:proofErr w:type="spellEnd"/>
            <w:r w:rsidRPr="00F00FFF">
              <w:rPr>
                <w:rFonts w:ascii="Times New Roman" w:eastAsia="Times New Roman" w:hAnsi="Times New Roman" w:cs="Times New Roman"/>
                <w:lang w:eastAsia="ru-RU"/>
              </w:rPr>
              <w:t xml:space="preserve"> и рисунок</w:t>
            </w:r>
          </w:p>
        </w:tc>
        <w:tc>
          <w:tcPr>
            <w:tcW w:w="2580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F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A877A1F" wp14:editId="7A64BCA4">
                  <wp:extent cx="1238250" cy="984807"/>
                  <wp:effectExtent l="0" t="0" r="0" b="6350"/>
                  <wp:docPr id="46" name="Рисунок 46" descr="https://classconnection.s3.amazonaws.com/119/flashcards/5604119/jpg/escherichia_coli_microscopy-148D46FD18713EA7C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classconnection.s3.amazonaws.com/119/flashcards/5604119/jpg/escherichia_coli_microscopy-148D46FD18713EA7C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37" cy="99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F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5A5E76D" wp14:editId="48AC0036">
                  <wp:extent cx="1378993" cy="923925"/>
                  <wp:effectExtent l="0" t="0" r="0" b="0"/>
                  <wp:docPr id="45" name="Рисунок 45" descr="http://www.microbeworld.org/index.php?option=com_jlibrary&amp;view=article&amp;task=download&amp;id=7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microbeworld.org/index.php?option=com_jlibrary&amp;view=article&amp;task=download&amp;id=7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96" cy="93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B2992" w:rsidRPr="00EB4F67" w:rsidRDefault="002B2992" w:rsidP="00176C53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019175"/>
                  <wp:effectExtent l="0" t="0" r="0" b="9525"/>
                  <wp:docPr id="1" name="Рисунок 1" descr="https://static.independent.co.uk/s3fs-public/styles/article_small/public/thumbnails/image/2016/03/21/17/web-shigella-cor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independent.co.uk/s3fs-public/styles/article_small/public/thumbnails/image/2016/03/21/17/web-shigella-cor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992" w:rsidRPr="00F00FFF" w:rsidTr="00176C53">
        <w:trPr>
          <w:cantSplit/>
          <w:trHeight w:val="1253"/>
        </w:trPr>
        <w:tc>
          <w:tcPr>
            <w:tcW w:w="1101" w:type="dxa"/>
            <w:textDirection w:val="btLr"/>
          </w:tcPr>
          <w:p w:rsidR="002B2992" w:rsidRPr="00F00FFF" w:rsidRDefault="002B2992" w:rsidP="00176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F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токсинообразование</w:t>
            </w:r>
            <w:proofErr w:type="spellEnd"/>
          </w:p>
        </w:tc>
        <w:tc>
          <w:tcPr>
            <w:tcW w:w="2580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92" w:rsidRPr="00F00FFF" w:rsidTr="00176C53">
        <w:trPr>
          <w:cantSplit/>
          <w:trHeight w:val="1418"/>
        </w:trPr>
        <w:tc>
          <w:tcPr>
            <w:tcW w:w="1101" w:type="dxa"/>
            <w:textDirection w:val="btLr"/>
          </w:tcPr>
          <w:p w:rsidR="002B2992" w:rsidRPr="00F00FFF" w:rsidRDefault="002B2992" w:rsidP="00176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FFF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</w:p>
        </w:tc>
        <w:tc>
          <w:tcPr>
            <w:tcW w:w="2580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92" w:rsidRPr="00F00FFF" w:rsidTr="00176C53">
        <w:trPr>
          <w:cantSplit/>
          <w:trHeight w:val="1241"/>
        </w:trPr>
        <w:tc>
          <w:tcPr>
            <w:tcW w:w="1101" w:type="dxa"/>
            <w:textDirection w:val="btLr"/>
          </w:tcPr>
          <w:p w:rsidR="002B2992" w:rsidRPr="00F00FFF" w:rsidRDefault="002B2992" w:rsidP="00176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FFF">
              <w:rPr>
                <w:rFonts w:ascii="Times New Roman" w:eastAsia="Times New Roman" w:hAnsi="Times New Roman" w:cs="Times New Roman"/>
                <w:lang w:eastAsia="ru-RU"/>
              </w:rPr>
              <w:t>источник инфекции</w:t>
            </w:r>
          </w:p>
        </w:tc>
        <w:tc>
          <w:tcPr>
            <w:tcW w:w="2580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92" w:rsidRPr="00F00FFF" w:rsidTr="00176C53">
        <w:trPr>
          <w:cantSplit/>
          <w:trHeight w:val="1134"/>
        </w:trPr>
        <w:tc>
          <w:tcPr>
            <w:tcW w:w="1101" w:type="dxa"/>
            <w:textDirection w:val="btLr"/>
          </w:tcPr>
          <w:p w:rsidR="002B2992" w:rsidRPr="00F00FFF" w:rsidRDefault="002B2992" w:rsidP="00176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FFF">
              <w:rPr>
                <w:rFonts w:ascii="Times New Roman" w:eastAsia="Times New Roman" w:hAnsi="Times New Roman" w:cs="Times New Roman"/>
                <w:lang w:eastAsia="ru-RU"/>
              </w:rPr>
              <w:t>пути передачи</w:t>
            </w:r>
          </w:p>
        </w:tc>
        <w:tc>
          <w:tcPr>
            <w:tcW w:w="2580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92" w:rsidRPr="00F00FFF" w:rsidTr="00176C53">
        <w:trPr>
          <w:cantSplit/>
          <w:trHeight w:val="1389"/>
        </w:trPr>
        <w:tc>
          <w:tcPr>
            <w:tcW w:w="1101" w:type="dxa"/>
            <w:textDirection w:val="btLr"/>
          </w:tcPr>
          <w:p w:rsidR="002B2992" w:rsidRPr="00F00FFF" w:rsidRDefault="002B2992" w:rsidP="00176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FFF">
              <w:rPr>
                <w:rFonts w:ascii="Times New Roman" w:eastAsia="Times New Roman" w:hAnsi="Times New Roman" w:cs="Times New Roman"/>
                <w:lang w:eastAsia="ru-RU"/>
              </w:rPr>
              <w:t xml:space="preserve">Иммунитет </w:t>
            </w:r>
          </w:p>
        </w:tc>
        <w:tc>
          <w:tcPr>
            <w:tcW w:w="2580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92" w:rsidRPr="00F00FFF" w:rsidTr="00176C53">
        <w:trPr>
          <w:cantSplit/>
          <w:trHeight w:val="1134"/>
        </w:trPr>
        <w:tc>
          <w:tcPr>
            <w:tcW w:w="1101" w:type="dxa"/>
            <w:textDirection w:val="btLr"/>
          </w:tcPr>
          <w:p w:rsidR="002B2992" w:rsidRPr="00F00FFF" w:rsidRDefault="002B2992" w:rsidP="00176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FFF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2580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92" w:rsidRPr="00F00FFF" w:rsidTr="00176C53">
        <w:trPr>
          <w:cantSplit/>
          <w:trHeight w:val="1272"/>
        </w:trPr>
        <w:tc>
          <w:tcPr>
            <w:tcW w:w="1101" w:type="dxa"/>
            <w:textDirection w:val="btLr"/>
          </w:tcPr>
          <w:p w:rsidR="002B2992" w:rsidRPr="00F00FFF" w:rsidRDefault="002B2992" w:rsidP="00176C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FFF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</w:t>
            </w:r>
          </w:p>
        </w:tc>
        <w:tc>
          <w:tcPr>
            <w:tcW w:w="2580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B2992" w:rsidRPr="00F00FFF" w:rsidRDefault="002B2992" w:rsidP="0017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992" w:rsidRDefault="002B2992" w:rsidP="002B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1B" w:rsidRDefault="00CC2D1B">
      <w:bookmarkStart w:id="0" w:name="_GoBack"/>
      <w:bookmarkEnd w:id="0"/>
    </w:p>
    <w:sectPr w:rsidR="00CC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F11"/>
    <w:multiLevelType w:val="hybridMultilevel"/>
    <w:tmpl w:val="3016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14E2"/>
    <w:multiLevelType w:val="multilevel"/>
    <w:tmpl w:val="8E84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43EBC"/>
    <w:multiLevelType w:val="hybridMultilevel"/>
    <w:tmpl w:val="3D7C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8E1"/>
    <w:multiLevelType w:val="hybridMultilevel"/>
    <w:tmpl w:val="2C4606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A447D6B"/>
    <w:multiLevelType w:val="hybridMultilevel"/>
    <w:tmpl w:val="944C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5"/>
    <w:rsid w:val="002B2992"/>
    <w:rsid w:val="009019C5"/>
    <w:rsid w:val="00C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1FA9-474F-4330-9265-58D07DB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dcterms:created xsi:type="dcterms:W3CDTF">2020-05-18T01:33:00Z</dcterms:created>
  <dcterms:modified xsi:type="dcterms:W3CDTF">2020-05-18T01:33:00Z</dcterms:modified>
</cp:coreProperties>
</file>