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2" w:rsidRPr="007478BC" w:rsidRDefault="004247F2" w:rsidP="004247F2">
      <w:pPr>
        <w:pStyle w:val="a0"/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 w:rsidRPr="007478BC"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7478BC">
        <w:rPr>
          <w:rFonts w:ascii="Times New Roman" w:hAnsi="Times New Roman"/>
          <w:color w:val="auto"/>
          <w:sz w:val="24"/>
          <w:szCs w:val="24"/>
        </w:rPr>
        <w:t>. проф. В.Ф. Войно-Ясенецкого Минздрава России</w:t>
      </w:r>
    </w:p>
    <w:p w:rsidR="004247F2" w:rsidRPr="007478BC" w:rsidRDefault="004247F2" w:rsidP="004247F2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4247F2" w:rsidRPr="007478BC" w:rsidRDefault="004247F2" w:rsidP="004247F2">
      <w:pPr>
        <w:pStyle w:val="2a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E63509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E63509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E63509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911896" w:rsidRDefault="00911896" w:rsidP="004247F2">
      <w:pPr>
        <w:pStyle w:val="aff"/>
        <w:tabs>
          <w:tab w:val="left" w:pos="0"/>
        </w:tabs>
        <w:spacing w:line="276" w:lineRule="auto"/>
        <w:ind w:left="0" w:right="849" w:firstLine="0"/>
        <w:jc w:val="left"/>
        <w:rPr>
          <w:u w:val="single"/>
        </w:rPr>
      </w:pPr>
      <w:r>
        <w:rPr>
          <w:color w:val="000000"/>
          <w:szCs w:val="28"/>
        </w:rPr>
        <w:t xml:space="preserve">Ф.И.О </w:t>
      </w:r>
      <w:proofErr w:type="spellStart"/>
      <w:r w:rsidR="001870B7">
        <w:rPr>
          <w:color w:val="000000"/>
          <w:szCs w:val="28"/>
          <w:u w:val="single"/>
        </w:rPr>
        <w:t>Конькова</w:t>
      </w:r>
      <w:proofErr w:type="spellEnd"/>
      <w:r w:rsidR="001870B7">
        <w:rPr>
          <w:color w:val="000000"/>
          <w:szCs w:val="28"/>
          <w:u w:val="single"/>
        </w:rPr>
        <w:t xml:space="preserve"> Татьяна Дмитриевна </w:t>
      </w:r>
      <w:r>
        <w:rPr>
          <w:color w:val="000000"/>
          <w:szCs w:val="28"/>
          <w:u w:val="single"/>
        </w:rPr>
        <w:t xml:space="preserve"> </w:t>
      </w:r>
    </w:p>
    <w:p w:rsidR="004247F2" w:rsidRPr="008C22FB" w:rsidRDefault="004247F2" w:rsidP="004247F2">
      <w:pPr>
        <w:pStyle w:val="aff"/>
        <w:spacing w:line="276" w:lineRule="auto"/>
        <w:ind w:left="1560" w:hanging="993"/>
      </w:pPr>
    </w:p>
    <w:p w:rsidR="004247F2" w:rsidRPr="00911896" w:rsidRDefault="004247F2" w:rsidP="00911896">
      <w:pPr>
        <w:pStyle w:val="a0"/>
        <w:spacing w:after="0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</w:t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с «</w:t>
      </w:r>
      <w:r w:rsidR="008952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F19">
        <w:rPr>
          <w:rFonts w:ascii="Times New Roman" w:hAnsi="Times New Roman"/>
          <w:color w:val="000000"/>
          <w:sz w:val="28"/>
          <w:szCs w:val="28"/>
        </w:rPr>
        <w:t>25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1896"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911896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8C22FB">
        <w:rPr>
          <w:rFonts w:ascii="Times New Roman" w:hAnsi="Times New Roman"/>
          <w:color w:val="000000"/>
          <w:sz w:val="28"/>
          <w:szCs w:val="28"/>
        </w:rPr>
        <w:t>г.   по   «</w:t>
      </w:r>
      <w:r w:rsidR="00E81F19">
        <w:rPr>
          <w:rFonts w:ascii="Times New Roman" w:hAnsi="Times New Roman"/>
          <w:color w:val="000000"/>
          <w:sz w:val="28"/>
          <w:szCs w:val="28"/>
        </w:rPr>
        <w:t>6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81F19">
        <w:rPr>
          <w:rFonts w:ascii="Times New Roman" w:hAnsi="Times New Roman"/>
          <w:color w:val="000000"/>
          <w:sz w:val="28"/>
          <w:szCs w:val="28"/>
        </w:rPr>
        <w:t>июня</w:t>
      </w:r>
      <w:r w:rsidR="00911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911896"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1870B7" w:rsidRDefault="004247F2" w:rsidP="004247F2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</w:t>
      </w: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47F2" w:rsidRDefault="004247F2" w:rsidP="004247F2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Непосредственный – Ф.И.О. (его должность) </w:t>
      </w:r>
    </w:p>
    <w:p w:rsidR="001870B7" w:rsidRPr="008C22FB" w:rsidRDefault="001870B7" w:rsidP="004247F2">
      <w:pPr>
        <w:pStyle w:val="a0"/>
        <w:spacing w:after="0"/>
      </w:pPr>
    </w:p>
    <w:p w:rsidR="00911896" w:rsidRPr="00D630F7" w:rsidRDefault="004247F2" w:rsidP="0091189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u w:val="single"/>
          <w:lang w:eastAsia="en-US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proofErr w:type="spellStart"/>
      <w:r w:rsidR="00911896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Анишева</w:t>
      </w:r>
      <w:proofErr w:type="spellEnd"/>
      <w:r w:rsidR="00911896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 xml:space="preserve"> Лидия Анатольевна (преподаватель)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pStyle w:val="a0"/>
        <w:spacing w:after="0"/>
        <w:jc w:val="center"/>
      </w:pPr>
    </w:p>
    <w:p w:rsidR="0089520B" w:rsidRDefault="0089520B" w:rsidP="004247F2">
      <w:pPr>
        <w:pStyle w:val="a0"/>
        <w:spacing w:after="0"/>
        <w:jc w:val="center"/>
      </w:pPr>
    </w:p>
    <w:p w:rsidR="0089520B" w:rsidRDefault="0089520B" w:rsidP="004247F2">
      <w:pPr>
        <w:pStyle w:val="a0"/>
        <w:spacing w:after="0"/>
        <w:jc w:val="center"/>
      </w:pPr>
    </w:p>
    <w:p w:rsidR="0089520B" w:rsidRDefault="0089520B" w:rsidP="004247F2">
      <w:pPr>
        <w:pStyle w:val="a0"/>
        <w:spacing w:after="0"/>
        <w:jc w:val="center"/>
      </w:pPr>
    </w:p>
    <w:p w:rsidR="0089520B" w:rsidRDefault="0089520B" w:rsidP="004247F2">
      <w:pPr>
        <w:pStyle w:val="a0"/>
        <w:spacing w:after="0"/>
        <w:jc w:val="center"/>
      </w:pPr>
    </w:p>
    <w:p w:rsidR="0089520B" w:rsidRPr="008C22FB" w:rsidRDefault="0089520B" w:rsidP="004247F2">
      <w:pPr>
        <w:pStyle w:val="a0"/>
        <w:spacing w:after="0"/>
        <w:jc w:val="center"/>
      </w:pPr>
    </w:p>
    <w:p w:rsidR="00F4163C" w:rsidRDefault="00F4163C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163C" w:rsidRDefault="00F4163C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F4163C" w:rsidRDefault="00911896" w:rsidP="00F4163C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</w:t>
      </w:r>
      <w:r w:rsidR="0089520B">
        <w:rPr>
          <w:rFonts w:ascii="Times New Roman" w:hAnsi="Times New Roman"/>
          <w:color w:val="000000"/>
          <w:sz w:val="28"/>
          <w:szCs w:val="28"/>
        </w:rPr>
        <w:t>0</w:t>
      </w:r>
    </w:p>
    <w:p w:rsidR="008B0595" w:rsidRPr="00F4163C" w:rsidRDefault="008B0595" w:rsidP="00F4163C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8B0595" w:rsidRPr="008C22FB" w:rsidRDefault="008B0595" w:rsidP="008B0595">
      <w:pPr>
        <w:pStyle w:val="a0"/>
        <w:spacing w:after="0" w:line="100" w:lineRule="atLeast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827"/>
        <w:gridCol w:w="2693"/>
        <w:gridCol w:w="1418"/>
      </w:tblGrid>
      <w:tr w:rsidR="008B0595" w:rsidRPr="006929DA" w:rsidTr="00911896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911896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911896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Default="008B0595" w:rsidP="00911896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8B0595" w:rsidRPr="006929DA" w:rsidRDefault="008B0595" w:rsidP="00911896">
            <w:pPr>
              <w:pStyle w:val="a0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911896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6929DA" w:rsidRDefault="008B0595" w:rsidP="00911896">
            <w:pPr>
              <w:pStyle w:val="a0"/>
              <w:spacing w:after="0" w:line="100" w:lineRule="atLeast"/>
              <w:ind w:left="227" w:hanging="335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0595" w:rsidRDefault="008B0595" w:rsidP="00911896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B0595" w:rsidRPr="006929DA" w:rsidRDefault="008B0595" w:rsidP="00911896">
            <w:pPr>
              <w:pStyle w:val="a0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B0595" w:rsidRPr="006929DA" w:rsidTr="00911896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911896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911896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FA71AD" w:rsidP="00911896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911896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911896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911896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FA71AD" w:rsidP="00911896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911896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911896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911896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FA71AD" w:rsidRDefault="00FA71AD" w:rsidP="00911896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B0595" w:rsidRPr="006929DA" w:rsidTr="00911896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911896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95" w:rsidRPr="006929DA" w:rsidRDefault="008B0595" w:rsidP="00911896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Default="008B0595" w:rsidP="00911896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0595" w:rsidRDefault="008B0595" w:rsidP="00911896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8B0595" w:rsidRPr="006929DA" w:rsidRDefault="008B0595" w:rsidP="00911896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:rsidR="001E4266" w:rsidRPr="008C22FB" w:rsidRDefault="001E4266" w:rsidP="001E4266">
      <w:pPr>
        <w:pStyle w:val="affb"/>
        <w:spacing w:after="0" w:line="240" w:lineRule="auto"/>
        <w:jc w:val="both"/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1870B7" w:rsidRDefault="001870B7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4247F2" w:rsidRPr="00F87F08" w:rsidRDefault="004247F2" w:rsidP="001870B7">
      <w:pPr>
        <w:pStyle w:val="43"/>
        <w:spacing w:line="100" w:lineRule="atLeast"/>
        <w:ind w:left="227" w:right="780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p w:rsidR="00911896" w:rsidRPr="00A04C66" w:rsidRDefault="00911896" w:rsidP="0091189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417"/>
        <w:gridCol w:w="1799"/>
        <w:gridCol w:w="3648"/>
        <w:gridCol w:w="1748"/>
      </w:tblGrid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257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начала работы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Время окончания работы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Наименование  работы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Оценка/Подпись руководителя</w:t>
            </w: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нормативными документами, </w:t>
            </w:r>
            <w:proofErr w:type="spellStart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регламентирующимилицензирование</w:t>
            </w:r>
            <w:proofErr w:type="spellEnd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фармацетической</w:t>
            </w:r>
            <w:proofErr w:type="spellEnd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нормативными документами, </w:t>
            </w:r>
            <w:proofErr w:type="spellStart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регламентирующимилицензирование</w:t>
            </w:r>
            <w:proofErr w:type="spellEnd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фармацетической</w:t>
            </w:r>
            <w:proofErr w:type="spellEnd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нормативными документами, </w:t>
            </w:r>
            <w:proofErr w:type="spellStart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регламентирующимилицензирование</w:t>
            </w:r>
            <w:proofErr w:type="spellEnd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фармацетической</w:t>
            </w:r>
            <w:proofErr w:type="spellEnd"/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28.05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1.06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2.06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основными экономическими показателями аптечной организации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3.06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основными экономическими показателями аптечной организации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4.06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основными экономическими показателями аптечной организации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lastRenderedPageBreak/>
              <w:t>5.06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6.06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11896" w:rsidRPr="00A04C66" w:rsidTr="00E81F1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E81F19" w:rsidP="00911896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6.06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F4163C" w:rsidRDefault="00911896" w:rsidP="00F4163C">
            <w:pPr>
              <w:pStyle w:val="af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96" w:rsidRPr="00A04C66" w:rsidRDefault="00911896" w:rsidP="00911896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1870B7" w:rsidRDefault="001870B7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0B7" w:rsidRDefault="001870B7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7F2" w:rsidRDefault="004247F2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Содержание и объем проведенной работы.</w:t>
      </w:r>
    </w:p>
    <w:p w:rsidR="001870B7" w:rsidRPr="00F87F08" w:rsidRDefault="001870B7" w:rsidP="008B0595">
      <w:pPr>
        <w:pStyle w:val="a0"/>
        <w:spacing w:after="0" w:line="240" w:lineRule="auto"/>
        <w:jc w:val="both"/>
      </w:pPr>
    </w:p>
    <w:p w:rsidR="004247F2" w:rsidRDefault="004247F2" w:rsidP="00E63509">
      <w:pPr>
        <w:pStyle w:val="a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FB">
        <w:rPr>
          <w:rFonts w:ascii="Times New Roman" w:hAnsi="Times New Roman"/>
          <w:b/>
          <w:sz w:val="28"/>
          <w:szCs w:val="28"/>
        </w:rPr>
        <w:t>Организация работы аптечной организации по лицензированию</w:t>
      </w:r>
      <w:r w:rsidR="00FA71AD">
        <w:rPr>
          <w:rFonts w:ascii="Times New Roman" w:hAnsi="Times New Roman"/>
          <w:b/>
          <w:sz w:val="28"/>
          <w:szCs w:val="28"/>
        </w:rPr>
        <w:t xml:space="preserve"> </w:t>
      </w:r>
      <w:r w:rsidR="00DC059D">
        <w:rPr>
          <w:rFonts w:ascii="Times New Roman" w:hAnsi="Times New Roman"/>
          <w:b/>
          <w:bCs/>
          <w:sz w:val="28"/>
          <w:szCs w:val="28"/>
        </w:rPr>
        <w:t>(36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1896" w:rsidRPr="0097658B" w:rsidRDefault="00911896" w:rsidP="00911896">
      <w:pPr>
        <w:pStyle w:val="a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658B">
        <w:rPr>
          <w:rFonts w:ascii="Times New Roman" w:hAnsi="Times New Roman"/>
          <w:sz w:val="28"/>
          <w:szCs w:val="28"/>
        </w:rPr>
        <w:t>Лицензия – это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</w:r>
    </w:p>
    <w:p w:rsidR="00911896" w:rsidRPr="00AB3473" w:rsidRDefault="00911896" w:rsidP="00911896">
      <w:pPr>
        <w:pStyle w:val="a1"/>
        <w:spacing w:after="0" w:line="240" w:lineRule="auto"/>
        <w:jc w:val="both"/>
        <w:rPr>
          <w:b/>
          <w:i/>
          <w:sz w:val="28"/>
          <w:szCs w:val="28"/>
        </w:rPr>
      </w:pPr>
      <w:r w:rsidRPr="001870B7">
        <w:rPr>
          <w:b/>
          <w:sz w:val="28"/>
          <w:szCs w:val="28"/>
        </w:rPr>
        <w:t>1.</w:t>
      </w:r>
      <w:r w:rsidRPr="00AB3473">
        <w:rPr>
          <w:b/>
          <w:i/>
          <w:sz w:val="28"/>
          <w:szCs w:val="28"/>
        </w:rPr>
        <w:t xml:space="preserve"> </w:t>
      </w:r>
      <w:r w:rsidRPr="0089520B">
        <w:rPr>
          <w:b/>
          <w:sz w:val="28"/>
          <w:szCs w:val="28"/>
        </w:rPr>
        <w:t>Перечень нормативных документов, регламентирующих лицензирование фармацевтической деятельности.</w:t>
      </w:r>
    </w:p>
    <w:p w:rsidR="00911896" w:rsidRPr="008C22FB" w:rsidRDefault="00911896" w:rsidP="00911896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 xml:space="preserve">1. </w:t>
      </w:r>
      <w:r w:rsidRPr="008C22FB">
        <w:rPr>
          <w:rFonts w:cs="Arial"/>
          <w:color w:val="000000"/>
          <w:sz w:val="28"/>
          <w:szCs w:val="28"/>
        </w:rPr>
        <w:t>Федеральный закон от 03.11.2011г.  № 99-ФЗ «О лицензировании отдельных видов деятельности».</w:t>
      </w:r>
    </w:p>
    <w:p w:rsidR="00911896" w:rsidRPr="008C22FB" w:rsidRDefault="00911896" w:rsidP="00911896">
      <w:pPr>
        <w:pStyle w:val="a1"/>
        <w:spacing w:after="0" w:line="240" w:lineRule="auto"/>
        <w:jc w:val="both"/>
      </w:pPr>
      <w:r w:rsidRPr="008C22FB">
        <w:rPr>
          <w:rFonts w:cs="Arial"/>
          <w:color w:val="000000"/>
          <w:sz w:val="28"/>
          <w:szCs w:val="28"/>
        </w:rPr>
        <w:t xml:space="preserve">2. </w:t>
      </w:r>
      <w:r>
        <w:rPr>
          <w:rFonts w:cs="Arial"/>
          <w:color w:val="000000"/>
          <w:sz w:val="28"/>
          <w:szCs w:val="28"/>
        </w:rPr>
        <w:t>Постановление Правительства РФ от 22.12.2011г.  №1081</w:t>
      </w:r>
      <w:r w:rsidRPr="008C22FB">
        <w:rPr>
          <w:rFonts w:cs="Arial"/>
          <w:color w:val="000000"/>
          <w:sz w:val="28"/>
          <w:szCs w:val="28"/>
        </w:rPr>
        <w:t xml:space="preserve"> «О лицензировании фармацевтической деятельности».</w:t>
      </w:r>
    </w:p>
    <w:p w:rsidR="00911896" w:rsidRPr="008C22FB" w:rsidRDefault="00911896" w:rsidP="00911896">
      <w:pPr>
        <w:pStyle w:val="a1"/>
        <w:spacing w:after="0" w:line="240" w:lineRule="auto"/>
        <w:jc w:val="both"/>
      </w:pPr>
    </w:p>
    <w:p w:rsidR="00911896" w:rsidRDefault="00911896" w:rsidP="00911896">
      <w:pPr>
        <w:pStyle w:val="a1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1870B7">
        <w:rPr>
          <w:rFonts w:eastAsia="Times New Roman" w:cs="Times New Roman"/>
          <w:b/>
          <w:color w:val="000000"/>
          <w:sz w:val="28"/>
          <w:szCs w:val="28"/>
        </w:rPr>
        <w:t>2.</w:t>
      </w:r>
      <w:r w:rsidRPr="00AB3473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89520B">
        <w:rPr>
          <w:rFonts w:eastAsia="Times New Roman" w:cs="Times New Roman"/>
          <w:b/>
          <w:color w:val="000000"/>
          <w:sz w:val="28"/>
          <w:szCs w:val="28"/>
        </w:rPr>
        <w:t>Перечень документов, представляемых в лицензирующий орган.</w:t>
      </w:r>
    </w:p>
    <w:p w:rsidR="00911896" w:rsidRDefault="00911896" w:rsidP="00911896">
      <w:pPr>
        <w:pStyle w:val="a1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Соискатель лицензии – юридическое лицо или индивидуальный предприниматель, впервые обратившийся в лицензирующий орган с заявлением о предоставлении лицензии.</w:t>
      </w:r>
    </w:p>
    <w:p w:rsidR="00911896" w:rsidRDefault="00911896" w:rsidP="00911896">
      <w:pPr>
        <w:pStyle w:val="a1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Лицензиат – юридическое лицо или индивидуальный предприниматель, имеющий лицензию.</w:t>
      </w:r>
    </w:p>
    <w:p w:rsidR="00911896" w:rsidRDefault="00911896" w:rsidP="00911896">
      <w:pPr>
        <w:pStyle w:val="a1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Лицензионные требования для осуществления фармацевтической деятельности:</w:t>
      </w:r>
    </w:p>
    <w:p w:rsidR="00911896" w:rsidRDefault="00911896" w:rsidP="00E63509">
      <w:pPr>
        <w:pStyle w:val="a1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Наличие помещений и оборудования, необходимых для осуществления фармацевтической деятельности;</w:t>
      </w:r>
    </w:p>
    <w:p w:rsidR="00911896" w:rsidRDefault="00911896" w:rsidP="00E63509">
      <w:pPr>
        <w:pStyle w:val="a1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Наличие у руководителя организации высшего фармацевтического образования и стажа работы по специальности не менее 3-х лет, либо среднего фармацевтического образования и стажа работы по специальности не менее 5-ти лет; сертификата специалиста;</w:t>
      </w:r>
    </w:p>
    <w:p w:rsidR="00911896" w:rsidRDefault="00911896" w:rsidP="00E63509">
      <w:pPr>
        <w:pStyle w:val="a1"/>
        <w:numPr>
          <w:ilvl w:val="0"/>
          <w:numId w:val="6"/>
        </w:numPr>
        <w:tabs>
          <w:tab w:val="clear" w:pos="708"/>
          <w:tab w:val="left" w:pos="720"/>
        </w:tabs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lastRenderedPageBreak/>
        <w:t>Наличие работников, заключивших с ним трудовые договоры, имеющие высшее или среднее фармацевтическое образование, сертификат специалиста.</w:t>
      </w:r>
    </w:p>
    <w:p w:rsidR="00911896" w:rsidRDefault="00911896" w:rsidP="00911896">
      <w:pPr>
        <w:pStyle w:val="a1"/>
        <w:tabs>
          <w:tab w:val="clear" w:pos="708"/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</w:p>
    <w:p w:rsidR="00911896" w:rsidRPr="0089520B" w:rsidRDefault="00911896" w:rsidP="00911896">
      <w:pPr>
        <w:pStyle w:val="a1"/>
        <w:tabs>
          <w:tab w:val="clear" w:pos="708"/>
        </w:tabs>
        <w:spacing w:after="0" w:line="240" w:lineRule="auto"/>
        <w:ind w:left="720" w:hanging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89520B">
        <w:rPr>
          <w:rFonts w:eastAsia="Times New Roman" w:cs="Times New Roman"/>
          <w:color w:val="000000"/>
          <w:sz w:val="28"/>
          <w:szCs w:val="28"/>
        </w:rPr>
        <w:t>Дополнительные требования:</w:t>
      </w:r>
    </w:p>
    <w:p w:rsidR="00911896" w:rsidRDefault="00911896" w:rsidP="00E63509">
      <w:pPr>
        <w:pStyle w:val="a1"/>
        <w:numPr>
          <w:ilvl w:val="0"/>
          <w:numId w:val="7"/>
        </w:numPr>
        <w:tabs>
          <w:tab w:val="clear" w:pos="708"/>
        </w:tabs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Соблюдение правил отпуска ЛП;</w:t>
      </w:r>
    </w:p>
    <w:p w:rsidR="00911896" w:rsidRDefault="00911896" w:rsidP="00E63509">
      <w:pPr>
        <w:pStyle w:val="a1"/>
        <w:numPr>
          <w:ilvl w:val="0"/>
          <w:numId w:val="7"/>
        </w:numPr>
        <w:tabs>
          <w:tab w:val="clear" w:pos="708"/>
        </w:tabs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Соблюдение требований о запрете продажи фальсифицированных, недоброкачественных и контрафактных ЛС;</w:t>
      </w:r>
    </w:p>
    <w:p w:rsidR="00911896" w:rsidRPr="00D928B3" w:rsidRDefault="00911896" w:rsidP="00E63509">
      <w:pPr>
        <w:pStyle w:val="a1"/>
        <w:numPr>
          <w:ilvl w:val="0"/>
          <w:numId w:val="7"/>
        </w:numPr>
        <w:tabs>
          <w:tab w:val="clear" w:pos="708"/>
        </w:tabs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Повышение квалификации специалиста с фармацевтическим образованием не реже 1 раза в 5 лет.</w:t>
      </w:r>
    </w:p>
    <w:p w:rsidR="00911896" w:rsidRPr="0089520B" w:rsidRDefault="00911896" w:rsidP="00911896">
      <w:pPr>
        <w:pStyle w:val="a1"/>
        <w:spacing w:line="240" w:lineRule="auto"/>
        <w:ind w:left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11896" w:rsidRPr="0089520B" w:rsidRDefault="00911896" w:rsidP="00911896">
      <w:pPr>
        <w:pStyle w:val="a1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9520B">
        <w:rPr>
          <w:rFonts w:eastAsia="Times New Roman" w:cs="Times New Roman"/>
          <w:color w:val="000000"/>
          <w:sz w:val="28"/>
          <w:szCs w:val="28"/>
        </w:rPr>
        <w:t>Виды фармацевтических лицензий:</w:t>
      </w:r>
    </w:p>
    <w:p w:rsidR="00911896" w:rsidRDefault="00911896" w:rsidP="00E63509">
      <w:pPr>
        <w:pStyle w:val="a1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Фармацевтическая лицензия на розничную торговлю лекарственными средствами;</w:t>
      </w:r>
    </w:p>
    <w:p w:rsidR="00911896" w:rsidRDefault="00911896" w:rsidP="00E63509">
      <w:pPr>
        <w:pStyle w:val="a1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Фармацевтическая лицензия на оптовую торговлю лекарственными средствами;</w:t>
      </w:r>
    </w:p>
    <w:p w:rsidR="00911896" w:rsidRPr="00D928B3" w:rsidRDefault="00911896" w:rsidP="00E63509">
      <w:pPr>
        <w:pStyle w:val="a1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Фармацевтическая лицензия на производство лекарственных средств.</w:t>
      </w:r>
    </w:p>
    <w:p w:rsidR="00911896" w:rsidRPr="0089520B" w:rsidRDefault="00911896" w:rsidP="00911896">
      <w:pPr>
        <w:pStyle w:val="a1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9520B">
        <w:rPr>
          <w:rFonts w:eastAsia="Times New Roman" w:cs="Times New Roman"/>
          <w:color w:val="000000"/>
          <w:sz w:val="28"/>
          <w:szCs w:val="28"/>
        </w:rPr>
        <w:t>Перечень документов, представляемых в лицензирующий орган, для получения лицензии:</w:t>
      </w:r>
    </w:p>
    <w:p w:rsidR="00911896" w:rsidRDefault="00911896" w:rsidP="00E63509">
      <w:pPr>
        <w:pStyle w:val="a1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Заявление (по установленной форме № 547-Пр/12)</w:t>
      </w:r>
    </w:p>
    <w:p w:rsidR="00911896" w:rsidRDefault="00911896" w:rsidP="00911896">
      <w:pPr>
        <w:pStyle w:val="a1"/>
        <w:tabs>
          <w:tab w:val="left" w:pos="142"/>
        </w:tabs>
        <w:spacing w:line="240" w:lineRule="auto"/>
        <w:ind w:left="720" w:hanging="72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К заявлению прилагаются: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Копии учредительных документов (заверенные нотариусом). В уставе предприятия (учреждения) должна быть отражена фармацевтическая деятельность;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Свидетельство о государственной регистрации соискателя лицензии в качестве юридического лица, индивидуального предпринимателя (заверенное нотариусом);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Свидетельство о постановке соискателя лицензии в качестве юридического лица, индивидуального предпринимателя на учет в налоговом органе (заверенное нотариусом);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Копии документов, подтверждающих право собственности или иное законное основание использования помещений для осуществления лицензируемой деятельности;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(экспликация) или в произвольной форме;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Положение об аптечном учреждении, утвержденное учредителем;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lastRenderedPageBreak/>
        <w:t>Копия выданного в установленном порядке санитарно-эпидемиологического заключения о соответствии помещений требованиям санитарных правил;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Копии о высшем или среднем фармацевтическом образовании и сертификатов специалиста;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Копии о необходимом стаже работы;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Уведомление территориального органа Федеральной службы государственной статистики;</w:t>
      </w:r>
    </w:p>
    <w:p w:rsidR="00911896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Оригинал документа, подтверждающий оплату государственной пошлины за рассмотрение лицензирующим органом заявления о предоставлении лицензии;</w:t>
      </w:r>
    </w:p>
    <w:p w:rsidR="00911896" w:rsidRPr="00D928B3" w:rsidRDefault="00911896" w:rsidP="00E63509">
      <w:pPr>
        <w:pStyle w:val="a1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Опись документов (в 2-ух экземплярах)</w:t>
      </w:r>
    </w:p>
    <w:p w:rsidR="00911896" w:rsidRPr="0097658B" w:rsidRDefault="00911896" w:rsidP="00911896">
      <w:pPr>
        <w:pStyle w:val="a1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В течение 3-х дней принимается решение о правильности поданных документов. Если есть несоответствия, то соискателю лицензии дается 30 дней на исправление. В течение 45 рабочих дней орган, осуществляющий проверку принимает решение о предоставлении лицензии.</w:t>
      </w:r>
    </w:p>
    <w:p w:rsidR="00911896" w:rsidRPr="0097658B" w:rsidRDefault="00911896" w:rsidP="00911896">
      <w:pPr>
        <w:pStyle w:val="a1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Лицензия на фармацевтическую деятельность с момента ее получения бессрочна.</w:t>
      </w:r>
    </w:p>
    <w:p w:rsidR="00911896" w:rsidRPr="005C7857" w:rsidRDefault="00911896" w:rsidP="00911896">
      <w:pPr>
        <w:pStyle w:val="a1"/>
        <w:spacing w:line="240" w:lineRule="auto"/>
        <w:ind w:left="850" w:hanging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5C7857">
        <w:rPr>
          <w:rFonts w:eastAsia="Times New Roman" w:cs="Times New Roman"/>
          <w:color w:val="000000"/>
          <w:sz w:val="28"/>
          <w:szCs w:val="28"/>
        </w:rPr>
        <w:t>Действие лицензии прекращается в следующих случаях:</w:t>
      </w:r>
    </w:p>
    <w:p w:rsidR="00911896" w:rsidRDefault="00911896" w:rsidP="00E63509">
      <w:pPr>
        <w:pStyle w:val="a1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97658B">
        <w:rPr>
          <w:rFonts w:eastAsia="Times New Roman" w:cs="Times New Roman"/>
          <w:color w:val="000000"/>
          <w:sz w:val="28"/>
          <w:szCs w:val="28"/>
        </w:rPr>
        <w:t>При предоставлении в лицензирующий орган заявления о прекращении лицензируемого вида деятельности;</w:t>
      </w:r>
    </w:p>
    <w:p w:rsidR="00911896" w:rsidRDefault="00911896" w:rsidP="00E63509">
      <w:pPr>
        <w:pStyle w:val="a1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При прекращении физическим лицом деятельности в качестве индивидуального предпринимателя;</w:t>
      </w:r>
    </w:p>
    <w:p w:rsidR="00911896" w:rsidRPr="00D928B3" w:rsidRDefault="00911896" w:rsidP="00E63509">
      <w:pPr>
        <w:pStyle w:val="a1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D928B3">
        <w:rPr>
          <w:rFonts w:eastAsia="Times New Roman" w:cs="Times New Roman"/>
          <w:color w:val="000000"/>
          <w:sz w:val="28"/>
          <w:szCs w:val="28"/>
        </w:rPr>
        <w:t>При наличии решения суда об аннулировании лицензии.</w:t>
      </w:r>
    </w:p>
    <w:p w:rsidR="00911896" w:rsidRPr="00E3258C" w:rsidRDefault="00911896" w:rsidP="00911896">
      <w:pPr>
        <w:pStyle w:val="a1"/>
        <w:spacing w:after="0" w:line="240" w:lineRule="auto"/>
        <w:ind w:left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11896" w:rsidRPr="005C7857" w:rsidRDefault="00911896" w:rsidP="00911896">
      <w:pPr>
        <w:pStyle w:val="a1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C7857">
        <w:rPr>
          <w:rFonts w:eastAsia="Times New Roman" w:cs="Times New Roman"/>
          <w:b/>
          <w:color w:val="000000"/>
          <w:sz w:val="28"/>
          <w:szCs w:val="28"/>
        </w:rPr>
        <w:t>3. Перечень работ, для выполнения которых аптечная организация получила лицензию.</w:t>
      </w:r>
    </w:p>
    <w:p w:rsidR="00911896" w:rsidRPr="00003150" w:rsidRDefault="00911896" w:rsidP="009118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bCs/>
          <w:sz w:val="28"/>
          <w:szCs w:val="24"/>
        </w:rPr>
        <w:t>В сфере обращения лекарственных сре</w:t>
      </w:r>
      <w:proofErr w:type="gramStart"/>
      <w:r w:rsidRPr="00003150">
        <w:rPr>
          <w:rFonts w:ascii="Times New Roman" w:eastAsia="Times New Roman" w:hAnsi="Times New Roman" w:cs="Times New Roman"/>
          <w:bCs/>
          <w:sz w:val="28"/>
          <w:szCs w:val="24"/>
        </w:rPr>
        <w:t>дств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003150">
        <w:rPr>
          <w:rFonts w:ascii="Times New Roman" w:eastAsia="Times New Roman" w:hAnsi="Times New Roman" w:cs="Times New Roman"/>
          <w:bCs/>
          <w:sz w:val="28"/>
          <w:szCs w:val="24"/>
        </w:rPr>
        <w:t>дл</w:t>
      </w:r>
      <w:proofErr w:type="gramEnd"/>
      <w:r w:rsidRPr="00003150">
        <w:rPr>
          <w:rFonts w:ascii="Times New Roman" w:eastAsia="Times New Roman" w:hAnsi="Times New Roman" w:cs="Times New Roman"/>
          <w:bCs/>
          <w:sz w:val="28"/>
          <w:szCs w:val="24"/>
        </w:rPr>
        <w:t>я медицинского применения</w:t>
      </w:r>
      <w:r>
        <w:rPr>
          <w:rFonts w:ascii="Times New Roman" w:eastAsia="Times New Roman" w:hAnsi="Times New Roman" w:cs="Times New Roman"/>
          <w:sz w:val="28"/>
          <w:szCs w:val="21"/>
        </w:rPr>
        <w:t>:</w:t>
      </w:r>
      <w:r w:rsidRPr="00003150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11896" w:rsidRPr="00003150" w:rsidRDefault="00911896" w:rsidP="0091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1. Оптовая торговля лекарственными средствами для медицинского применения</w:t>
      </w:r>
    </w:p>
    <w:p w:rsidR="00911896" w:rsidRPr="00003150" w:rsidRDefault="00911896" w:rsidP="0091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2. Хранение лекарственных средств для медицинского применения</w:t>
      </w:r>
    </w:p>
    <w:p w:rsidR="00911896" w:rsidRPr="00003150" w:rsidRDefault="00911896" w:rsidP="0091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3. Хранение лекарственных препаратов для медицинского применения</w:t>
      </w:r>
    </w:p>
    <w:p w:rsidR="00911896" w:rsidRPr="00003150" w:rsidRDefault="00911896" w:rsidP="0091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4. Перевозка лекарственных средств для медицинского применения</w:t>
      </w:r>
    </w:p>
    <w:p w:rsidR="00911896" w:rsidRPr="00003150" w:rsidRDefault="00911896" w:rsidP="0091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5. Перевозка лекарственных препаратов для медицинского применения</w:t>
      </w:r>
    </w:p>
    <w:p w:rsidR="00911896" w:rsidRPr="00003150" w:rsidRDefault="00911896" w:rsidP="0091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6. Розничная торговля лекарственными препаратами для медицинского применения</w:t>
      </w:r>
    </w:p>
    <w:p w:rsidR="00911896" w:rsidRPr="00003150" w:rsidRDefault="00911896" w:rsidP="0091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7. Отпуск лекарственных препаратов для медицинского применения</w:t>
      </w:r>
    </w:p>
    <w:p w:rsidR="008B0595" w:rsidRPr="001870B7" w:rsidRDefault="00911896" w:rsidP="00187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8. Изготовление лекарственных препаратов для медицинского применения</w:t>
      </w:r>
      <w:r w:rsidR="001870B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 xml:space="preserve">Планирование основных экономических </w:t>
      </w:r>
      <w:r w:rsidR="00DC059D">
        <w:rPr>
          <w:rFonts w:ascii="Times New Roman" w:hAnsi="Times New Roman"/>
          <w:b/>
          <w:sz w:val="28"/>
          <w:szCs w:val="28"/>
        </w:rPr>
        <w:t>показателей (36</w:t>
      </w:r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4247F2" w:rsidRPr="005C7857" w:rsidRDefault="004247F2" w:rsidP="008B0595">
      <w:pPr>
        <w:pStyle w:val="a0"/>
        <w:spacing w:after="0" w:line="240" w:lineRule="auto"/>
        <w:ind w:right="-1"/>
        <w:jc w:val="both"/>
      </w:pPr>
    </w:p>
    <w:p w:rsidR="00DC059D" w:rsidRPr="005C7857" w:rsidRDefault="00DC059D" w:rsidP="00DC059D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5C7857">
        <w:rPr>
          <w:b/>
          <w:sz w:val="28"/>
          <w:szCs w:val="28"/>
        </w:rPr>
        <w:t>1. Определения понятий: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1. Товарооборот – это объем продаж товаров в денежном выражении за определенный период времени.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2. Валовая прибыль – это разница между выручкой от реализации продукции, товаров, работ и услуг и суммой себестоимости их продажи.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3. Уровень валовой прибыли – это отношение суммы валовой прибыли к товарообороту в розничных ценах, выраженный в процентах.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4. Издержки обращения – это денежное выражение затрат, включаемых в себестоимость производства, а также расходов, связанных с доведением товара до потребителя.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 xml:space="preserve">5. Уровень издержек обращения </w:t>
      </w:r>
      <w:r w:rsidRPr="001870B7">
        <w:rPr>
          <w:sz w:val="28"/>
          <w:szCs w:val="28"/>
        </w:rPr>
        <w:sym w:font="Symbol" w:char="F02D"/>
      </w:r>
      <w:r w:rsidRPr="001870B7">
        <w:rPr>
          <w:sz w:val="28"/>
          <w:szCs w:val="28"/>
        </w:rPr>
        <w:t xml:space="preserve"> это отношение суммы издержек обращения к величине товарооборота, выраженное в процентах.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6. Чистая прибыль – это разница между валовой прибылью (торговыми наложениями) и издержками обращения.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7. Рентабельность - это уровень прибыли. Она равна отношению прибыли к общему товарообороту, выраженному в процентах.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8. Товарные запасы – это все товары, предназначенные для продажи, в том числе и товары в пути.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 xml:space="preserve">9. </w:t>
      </w:r>
      <w:proofErr w:type="spellStart"/>
      <w:r w:rsidRPr="001870B7">
        <w:rPr>
          <w:sz w:val="28"/>
          <w:szCs w:val="28"/>
        </w:rPr>
        <w:t>Товарооборачиваемость</w:t>
      </w:r>
      <w:proofErr w:type="spellEnd"/>
      <w:r w:rsidRPr="001870B7">
        <w:rPr>
          <w:sz w:val="28"/>
          <w:szCs w:val="28"/>
        </w:rPr>
        <w:t xml:space="preserve"> – это средний товарный запас за какой-либо период, выраженный в днях товарооборота за этот же период.</w:t>
      </w: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870B7">
        <w:rPr>
          <w:sz w:val="28"/>
          <w:szCs w:val="28"/>
        </w:rPr>
        <w:t>10. Коэффициент оборачиваемости товара (или запасов) - это соотношение продаж компании к ее активам.</w:t>
      </w:r>
    </w:p>
    <w:p w:rsidR="00D02539" w:rsidRPr="001870B7" w:rsidRDefault="00D02539" w:rsidP="00DC059D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Pr="001870B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5C7857" w:rsidRDefault="005C7857" w:rsidP="005C7857">
      <w:pPr>
        <w:tabs>
          <w:tab w:val="left" w:pos="-180"/>
        </w:tabs>
        <w:jc w:val="center"/>
        <w:rPr>
          <w:sz w:val="28"/>
        </w:rPr>
      </w:pPr>
    </w:p>
    <w:p w:rsidR="00F4163C" w:rsidRDefault="00F4163C" w:rsidP="005C7857">
      <w:pPr>
        <w:tabs>
          <w:tab w:val="left" w:pos="-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57" w:rsidRPr="005C7857" w:rsidRDefault="005C7857" w:rsidP="005C7857">
      <w:pPr>
        <w:tabs>
          <w:tab w:val="left" w:pos="-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57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5C7857" w:rsidRPr="005C7857" w:rsidRDefault="005C7857" w:rsidP="005C7857">
      <w:pPr>
        <w:tabs>
          <w:tab w:val="left" w:pos="-18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Издержки обращения</w:t>
      </w:r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Рассчитать на планируемый период издержки обращения по статье « Транспортные расходы», если объем продаж текущего года 16 400 руб., на планируемый период – 20 200 руб. Расходы по статье в текущем году – 2952 руб. В планируемом году уровень издержек увеличится на 1%.</w:t>
      </w:r>
      <w:r w:rsidRPr="005C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Транспортные расходы в текущем году составляют 2952/16400*100=18</w:t>
      </w:r>
      <w:proofErr w:type="gramStart"/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как в планируемом году они возрастают на 1%, то их </w:t>
      </w:r>
      <w:r w:rsidRPr="001870B7">
        <w:rPr>
          <w:rFonts w:ascii="Times New Roman" w:hAnsi="Times New Roman" w:cs="Times New Roman"/>
          <w:sz w:val="28"/>
          <w:szCs w:val="28"/>
          <w:shd w:val="clear" w:color="auto" w:fill="FFFFFF"/>
        </w:rPr>
        <w:t>сумму рассчитаем следующим образом</w:t>
      </w:r>
      <w:r w:rsidRPr="005C78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C78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20200*(18%+1%)=3841,8 руб.</w:t>
      </w:r>
    </w:p>
    <w:p w:rsidR="005C7857" w:rsidRPr="005C7857" w:rsidRDefault="005C7857" w:rsidP="005C7857">
      <w:pPr>
        <w:tabs>
          <w:tab w:val="left" w:pos="-18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C7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Товарооборот</w:t>
      </w:r>
      <w:proofErr w:type="gramStart"/>
      <w:r w:rsidRPr="005C7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оварооборот</w:t>
      </w:r>
      <w:proofErr w:type="spellEnd"/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текущем году составляет в розничных ценах 310 тыс. руб., в оптовых – 245 тыс. руб. Определить торговое наложение в сумме и по уровню на планируемый год, если плановый товарооборот в оптовых ценах составляет 318 тыс. руб.</w:t>
      </w:r>
      <w:r w:rsidRPr="005C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торгового наложения (310-245)/245*100=26,5%. </w:t>
      </w:r>
    </w:p>
    <w:p w:rsidR="005C7857" w:rsidRPr="005C7857" w:rsidRDefault="005C7857" w:rsidP="005C7857">
      <w:pPr>
        <w:tabs>
          <w:tab w:val="left" w:pos="-18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Соответственно, в следующем году его величина составит 318*26,5%=84,3 тыс</w:t>
      </w:r>
      <w:proofErr w:type="gramStart"/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5C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5C7857" w:rsidRPr="001870B7" w:rsidRDefault="005C7857" w:rsidP="005C7857">
      <w:pPr>
        <w:tabs>
          <w:tab w:val="left" w:pos="-180"/>
        </w:tabs>
        <w:rPr>
          <w:rStyle w:val="b-phrase-linki-bemb-phrase-linkjsinited"/>
          <w:rFonts w:ascii="Times New Roman" w:hAnsi="Times New Roman" w:cs="Times New Roman"/>
          <w:sz w:val="28"/>
          <w:szCs w:val="28"/>
        </w:rPr>
      </w:pPr>
      <w:r w:rsidRPr="001870B7">
        <w:rPr>
          <w:rStyle w:val="afff2"/>
          <w:rFonts w:ascii="Times New Roman" w:hAnsi="Times New Roman" w:cs="Times New Roman"/>
          <w:sz w:val="28"/>
          <w:szCs w:val="28"/>
          <w:shd w:val="clear" w:color="auto" w:fill="FFFFFF"/>
        </w:rPr>
        <w:t>Рассчитайте годовую прибыль предприятия</w:t>
      </w: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доход за год составил 2,5 </w:t>
      </w:r>
      <w:proofErr w:type="spellStart"/>
      <w:proofErr w:type="gramStart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годовые переменные издержки составили 0,5 </w:t>
      </w:r>
      <w:proofErr w:type="spellStart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постоянные издержки составили 1,2 </w:t>
      </w:r>
      <w:proofErr w:type="spellStart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Рассчитайте рентабельность продаж.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Прибыль и рентабельность расчет.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Прибыль рассчитывается по формуле: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Прибыль=Доход</w:t>
      </w:r>
      <w:proofErr w:type="spellEnd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 xml:space="preserve"> – Общие издержки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 xml:space="preserve">Следовательно прибыль = 2,5- (0,5+1,2)=0,8 </w:t>
      </w:r>
      <w:proofErr w:type="spellStart"/>
      <w:proofErr w:type="gramStart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руб</w:t>
      </w:r>
      <w:proofErr w:type="spellEnd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 xml:space="preserve"> или 800 тыс. руб.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Расчет рентабельности продаж.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Рентабельность продаж находят по формуле: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Формула рентабельности: Рентабельность продаж = Прибыль / Общий доход = 0,8 / 2,5=0,32 или 32%.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 xml:space="preserve">Вывод по расчету рентабельности: Работа предприятия может рассматриваться эффективной при рентабельности продаж в 15%. В нашем примере рентабельность составляет 32%, </w:t>
      </w:r>
      <w:proofErr w:type="gramStart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1870B7">
        <w:rPr>
          <w:rStyle w:val="b-phrase-linki-bemb-phrase-linkjsinited"/>
          <w:rFonts w:ascii="Times New Roman" w:hAnsi="Times New Roman" w:cs="Times New Roman"/>
          <w:sz w:val="28"/>
          <w:szCs w:val="28"/>
        </w:rPr>
        <w:t xml:space="preserve"> уровень рентабельности очень хороший.</w:t>
      </w:r>
    </w:p>
    <w:p w:rsidR="005C7857" w:rsidRPr="001870B7" w:rsidRDefault="005C7857" w:rsidP="005C7857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Издержки </w:t>
      </w:r>
      <w:proofErr w:type="spellStart"/>
      <w:r w:rsidRPr="001870B7">
        <w:rPr>
          <w:rFonts w:ascii="Times New Roman" w:hAnsi="Times New Roman" w:cs="Times New Roman"/>
          <w:b/>
          <w:sz w:val="28"/>
          <w:szCs w:val="28"/>
        </w:rPr>
        <w:t>обращения</w:t>
      </w:r>
      <w:proofErr w:type="gramStart"/>
      <w:r w:rsidRPr="001870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870B7"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в ремонтный фонд в отчетном году составили 0,18% к товарообороту. Сохранить сложившийся уровень и на планируемый год.</w:t>
      </w:r>
    </w:p>
    <w:p w:rsidR="005C7857" w:rsidRPr="001870B7" w:rsidRDefault="005C7857" w:rsidP="005C785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0B7">
        <w:rPr>
          <w:rFonts w:ascii="Times New Roman" w:hAnsi="Times New Roman" w:cs="Times New Roman"/>
          <w:bCs/>
          <w:sz w:val="28"/>
          <w:szCs w:val="28"/>
        </w:rPr>
        <w:t>Уровень издержек к</w:t>
      </w:r>
      <w:proofErr w:type="gramStart"/>
      <w:r w:rsidRPr="001870B7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1870B7">
        <w:rPr>
          <w:rFonts w:ascii="Times New Roman" w:hAnsi="Times New Roman" w:cs="Times New Roman"/>
          <w:bCs/>
          <w:sz w:val="28"/>
          <w:szCs w:val="28"/>
        </w:rPr>
        <w:t>/о: 0,18%</w:t>
      </w:r>
    </w:p>
    <w:p w:rsidR="005C7857" w:rsidRPr="001870B7" w:rsidRDefault="005C7857" w:rsidP="005C78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bCs/>
          <w:sz w:val="28"/>
          <w:szCs w:val="28"/>
        </w:rPr>
        <w:t>Сумма издержек: 2800 – 100%</w:t>
      </w:r>
      <w:r w:rsidRPr="001870B7">
        <w:rPr>
          <w:rFonts w:ascii="Times New Roman" w:hAnsi="Times New Roman" w:cs="Times New Roman"/>
          <w:sz w:val="28"/>
          <w:szCs w:val="28"/>
        </w:rPr>
        <w:t> </w:t>
      </w:r>
      <w:r w:rsidRPr="001870B7">
        <w:rPr>
          <w:rFonts w:ascii="Times New Roman" w:hAnsi="Times New Roman" w:cs="Times New Roman"/>
          <w:bCs/>
          <w:sz w:val="28"/>
          <w:szCs w:val="28"/>
        </w:rPr>
        <w:t>  Х – 0,18%</w:t>
      </w:r>
      <w:proofErr w:type="gramStart"/>
      <w:r w:rsidRPr="001870B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1870B7">
        <w:rPr>
          <w:rFonts w:ascii="Times New Roman" w:hAnsi="Times New Roman" w:cs="Times New Roman"/>
          <w:bCs/>
          <w:sz w:val="28"/>
          <w:szCs w:val="28"/>
        </w:rPr>
        <w:t xml:space="preserve">  Х = 5,04</w:t>
      </w:r>
    </w:p>
    <w:p w:rsidR="005C7857" w:rsidRPr="001870B7" w:rsidRDefault="005C7857" w:rsidP="005C7857">
      <w:p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> Удельный вес расходов в отчетном году составил 0,14% к товарообороту, предусмотреть увеличение тарифов за перевозки в планируемом году в два раза.</w:t>
      </w:r>
    </w:p>
    <w:p w:rsidR="005C7857" w:rsidRPr="001870B7" w:rsidRDefault="005C7857" w:rsidP="005C7857">
      <w:p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bCs/>
          <w:sz w:val="28"/>
          <w:szCs w:val="28"/>
        </w:rPr>
        <w:t>Увеличение тарифов: 0,14 ∙ 2 = 0,28%</w:t>
      </w:r>
    </w:p>
    <w:p w:rsidR="005C7857" w:rsidRPr="001870B7" w:rsidRDefault="005C7857" w:rsidP="005C7857">
      <w:p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bCs/>
          <w:sz w:val="28"/>
          <w:szCs w:val="28"/>
        </w:rPr>
        <w:t>Сумма издержек: 2800 – 100%</w:t>
      </w:r>
      <w:r w:rsidRPr="001870B7">
        <w:rPr>
          <w:rFonts w:ascii="Times New Roman" w:hAnsi="Times New Roman" w:cs="Times New Roman"/>
          <w:sz w:val="28"/>
          <w:szCs w:val="28"/>
        </w:rPr>
        <w:t> </w:t>
      </w:r>
      <w:r w:rsidRPr="001870B7">
        <w:rPr>
          <w:rFonts w:ascii="Times New Roman" w:hAnsi="Times New Roman" w:cs="Times New Roman"/>
          <w:bCs/>
          <w:sz w:val="28"/>
          <w:szCs w:val="28"/>
        </w:rPr>
        <w:t>Х – 0,28%</w:t>
      </w:r>
    </w:p>
    <w:p w:rsidR="005C7857" w:rsidRPr="001870B7" w:rsidRDefault="005C7857" w:rsidP="005C7857">
      <w:p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bCs/>
          <w:sz w:val="28"/>
          <w:szCs w:val="28"/>
        </w:rPr>
        <w:t>Х = 7,84 тыс</w:t>
      </w:r>
      <w:proofErr w:type="gramStart"/>
      <w:r w:rsidRPr="001870B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870B7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1870B7">
        <w:rPr>
          <w:rFonts w:ascii="Times New Roman" w:hAnsi="Times New Roman" w:cs="Times New Roman"/>
          <w:b/>
          <w:sz w:val="28"/>
          <w:szCs w:val="28"/>
        </w:rPr>
        <w:t>валового дохода</w:t>
      </w:r>
      <w:r w:rsidRPr="001870B7">
        <w:rPr>
          <w:rFonts w:ascii="Times New Roman" w:hAnsi="Times New Roman" w:cs="Times New Roman"/>
          <w:sz w:val="28"/>
          <w:szCs w:val="28"/>
        </w:rPr>
        <w:t xml:space="preserve"> аптеки (ВД) за определенный период составила 600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870B7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1870B7">
        <w:rPr>
          <w:rFonts w:ascii="Times New Roman" w:hAnsi="Times New Roman" w:cs="Times New Roman"/>
          <w:sz w:val="28"/>
          <w:szCs w:val="28"/>
        </w:rPr>
        <w:t xml:space="preserve">, а сумма издержек обращения (ИО) - 500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. ед. Товарооборот составил (ТО) - 1300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>. Рассчитать уровень валовой прибыло аптеки всеми известными способами.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>1. Рассчитываем уровень валового дохода 1 способом: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Пв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= ВД - ИО = 500 д.ед. - 400 д.ед. = 100 д.ед.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урВП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Пв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>/ТО*100% = 100 д.ед./1300 д.ед.*100% = 7,69%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>2. Рассчитываем уровень валового дохода 2 способом: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урВД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= ВД/ТО*100% = 600 д.ед./1300 д.ед.*100% = 46,15%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урИО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= ИО/ТО*100% = 500 д.ед./1300 д.ед.*100% = 38,46%</w:t>
      </w:r>
    </w:p>
    <w:p w:rsidR="005C7857" w:rsidRPr="001870B7" w:rsidRDefault="005C785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0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урВП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урВД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70B7">
        <w:rPr>
          <w:rFonts w:ascii="Times New Roman" w:hAnsi="Times New Roman" w:cs="Times New Roman"/>
          <w:sz w:val="28"/>
          <w:szCs w:val="28"/>
        </w:rPr>
        <w:t>урИО</w:t>
      </w:r>
      <w:proofErr w:type="spellEnd"/>
      <w:r w:rsidRPr="001870B7">
        <w:rPr>
          <w:rFonts w:ascii="Times New Roman" w:hAnsi="Times New Roman" w:cs="Times New Roman"/>
          <w:sz w:val="28"/>
          <w:szCs w:val="28"/>
        </w:rPr>
        <w:t xml:space="preserve"> = 46,15% - 38,46% = 7,69%</w:t>
      </w:r>
    </w:p>
    <w:p w:rsidR="001870B7" w:rsidRPr="001870B7" w:rsidRDefault="001870B7" w:rsidP="005C7857">
      <w:pPr>
        <w:shd w:val="clear" w:color="auto" w:fill="FFFFFF"/>
        <w:jc w:val="both"/>
        <w:rPr>
          <w:rFonts w:ascii="Times New Roman" w:hAnsi="Times New Roman" w:cs="Times New Roman"/>
          <w:color w:val="383E47"/>
          <w:sz w:val="28"/>
          <w:szCs w:val="28"/>
          <w:shd w:val="clear" w:color="auto" w:fill="FFFFFF"/>
        </w:rPr>
      </w:pPr>
      <w:r w:rsidRPr="001870B7">
        <w:rPr>
          <w:rFonts w:ascii="Times New Roman" w:hAnsi="Times New Roman" w:cs="Times New Roman"/>
          <w:color w:val="383E47"/>
          <w:sz w:val="28"/>
          <w:szCs w:val="28"/>
          <w:shd w:val="clear" w:color="auto" w:fill="FFFFFF"/>
        </w:rPr>
        <w:t xml:space="preserve">Оптовый </w:t>
      </w:r>
      <w:r w:rsidRPr="001870B7">
        <w:rPr>
          <w:rFonts w:ascii="Times New Roman" w:hAnsi="Times New Roman" w:cs="Times New Roman"/>
          <w:b/>
          <w:color w:val="383E47"/>
          <w:sz w:val="28"/>
          <w:szCs w:val="28"/>
          <w:shd w:val="clear" w:color="auto" w:fill="FFFFFF"/>
        </w:rPr>
        <w:t>товарооборот</w:t>
      </w:r>
      <w:r w:rsidRPr="001870B7">
        <w:rPr>
          <w:rFonts w:ascii="Times New Roman" w:hAnsi="Times New Roman" w:cs="Times New Roman"/>
          <w:color w:val="383E47"/>
          <w:sz w:val="28"/>
          <w:szCs w:val="28"/>
          <w:shd w:val="clear" w:color="auto" w:fill="FFFFFF"/>
        </w:rPr>
        <w:t xml:space="preserve"> базы за квартал 1300 </w:t>
      </w:r>
      <w:proofErr w:type="spellStart"/>
      <w:proofErr w:type="gramStart"/>
      <w:r w:rsidRPr="001870B7">
        <w:rPr>
          <w:rFonts w:ascii="Times New Roman" w:hAnsi="Times New Roman" w:cs="Times New Roman"/>
          <w:color w:val="383E47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1870B7">
        <w:rPr>
          <w:rFonts w:ascii="Times New Roman" w:hAnsi="Times New Roman" w:cs="Times New Roman"/>
          <w:color w:val="383E47"/>
          <w:sz w:val="28"/>
          <w:szCs w:val="28"/>
          <w:shd w:val="clear" w:color="auto" w:fill="FFFFFF"/>
        </w:rPr>
        <w:t xml:space="preserve"> руб. В том числе транзитный 400 </w:t>
      </w:r>
      <w:proofErr w:type="spellStart"/>
      <w:r w:rsidRPr="001870B7">
        <w:rPr>
          <w:rFonts w:ascii="Times New Roman" w:hAnsi="Times New Roman" w:cs="Times New Roman"/>
          <w:color w:val="383E47"/>
          <w:sz w:val="28"/>
          <w:szCs w:val="28"/>
          <w:shd w:val="clear" w:color="auto" w:fill="FFFFFF"/>
        </w:rPr>
        <w:t>тыс</w:t>
      </w:r>
      <w:proofErr w:type="spellEnd"/>
      <w:r w:rsidRPr="001870B7">
        <w:rPr>
          <w:rFonts w:ascii="Times New Roman" w:hAnsi="Times New Roman" w:cs="Times New Roman"/>
          <w:color w:val="383E47"/>
          <w:sz w:val="28"/>
          <w:szCs w:val="28"/>
          <w:shd w:val="clear" w:color="auto" w:fill="FFFFFF"/>
        </w:rPr>
        <w:t xml:space="preserve"> руб. Норматив товарных запасов 15 дней. Определить норматив товарных запасов в сумме.</w:t>
      </w:r>
    </w:p>
    <w:p w:rsidR="001870B7" w:rsidRPr="001870B7" w:rsidRDefault="001870B7" w:rsidP="001870B7">
      <w:pPr>
        <w:pStyle w:val="affb"/>
        <w:rPr>
          <w:rFonts w:ascii="Times New Roman" w:hAnsi="Times New Roman"/>
          <w:sz w:val="28"/>
          <w:szCs w:val="28"/>
        </w:rPr>
      </w:pPr>
      <w:r w:rsidRPr="001870B7">
        <w:rPr>
          <w:rFonts w:ascii="Times New Roman" w:hAnsi="Times New Roman"/>
          <w:sz w:val="28"/>
          <w:szCs w:val="28"/>
        </w:rPr>
        <w:t xml:space="preserve">Т кВ = 1300 </w:t>
      </w:r>
      <w:proofErr w:type="spellStart"/>
      <w:r w:rsidRPr="001870B7">
        <w:rPr>
          <w:rFonts w:ascii="Times New Roman" w:hAnsi="Times New Roman"/>
          <w:sz w:val="28"/>
          <w:szCs w:val="28"/>
        </w:rPr>
        <w:t>тыс</w:t>
      </w:r>
      <w:proofErr w:type="gramStart"/>
      <w:r w:rsidRPr="001870B7">
        <w:rPr>
          <w:rFonts w:ascii="Times New Roman" w:hAnsi="Times New Roman"/>
          <w:sz w:val="28"/>
          <w:szCs w:val="28"/>
        </w:rPr>
        <w:t>.р</w:t>
      </w:r>
      <w:proofErr w:type="gramEnd"/>
      <w:r w:rsidRPr="001870B7">
        <w:rPr>
          <w:rFonts w:ascii="Times New Roman" w:hAnsi="Times New Roman"/>
          <w:sz w:val="28"/>
          <w:szCs w:val="28"/>
        </w:rPr>
        <w:t>уб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 – 400 </w:t>
      </w:r>
      <w:proofErr w:type="spellStart"/>
      <w:r w:rsidRPr="001870B7">
        <w:rPr>
          <w:rFonts w:ascii="Times New Roman" w:hAnsi="Times New Roman"/>
          <w:sz w:val="28"/>
          <w:szCs w:val="28"/>
        </w:rPr>
        <w:t>тыс.руб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 =900 тыс.руб.</w:t>
      </w:r>
    </w:p>
    <w:p w:rsidR="001870B7" w:rsidRPr="001870B7" w:rsidRDefault="001870B7" w:rsidP="001870B7">
      <w:pPr>
        <w:pStyle w:val="affb"/>
        <w:rPr>
          <w:rFonts w:ascii="Times New Roman" w:hAnsi="Times New Roman"/>
          <w:sz w:val="28"/>
          <w:szCs w:val="28"/>
        </w:rPr>
      </w:pPr>
      <w:r w:rsidRPr="001870B7">
        <w:rPr>
          <w:rFonts w:ascii="Times New Roman" w:hAnsi="Times New Roman"/>
          <w:sz w:val="28"/>
          <w:szCs w:val="28"/>
        </w:rPr>
        <w:t>Определяем товарооборот  дневной:</w:t>
      </w:r>
    </w:p>
    <w:p w:rsidR="001870B7" w:rsidRPr="001870B7" w:rsidRDefault="001870B7" w:rsidP="001870B7">
      <w:pPr>
        <w:pStyle w:val="affb"/>
        <w:rPr>
          <w:rFonts w:ascii="Times New Roman" w:hAnsi="Times New Roman"/>
          <w:sz w:val="28"/>
          <w:szCs w:val="28"/>
        </w:rPr>
      </w:pPr>
      <w:proofErr w:type="spellStart"/>
      <w:r w:rsidRPr="001870B7">
        <w:rPr>
          <w:rFonts w:ascii="Times New Roman" w:hAnsi="Times New Roman"/>
          <w:sz w:val="28"/>
          <w:szCs w:val="28"/>
        </w:rPr>
        <w:lastRenderedPageBreak/>
        <w:t>Тдн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870B7">
        <w:rPr>
          <w:rFonts w:ascii="Times New Roman" w:hAnsi="Times New Roman"/>
          <w:sz w:val="28"/>
          <w:szCs w:val="28"/>
        </w:rPr>
        <w:t>Ткв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/N дней, где: </w:t>
      </w:r>
      <w:proofErr w:type="spellStart"/>
      <w:r w:rsidRPr="001870B7">
        <w:rPr>
          <w:rFonts w:ascii="Times New Roman" w:hAnsi="Times New Roman"/>
          <w:sz w:val="28"/>
          <w:szCs w:val="28"/>
        </w:rPr>
        <w:t>Тд</w:t>
      </w:r>
      <w:proofErr w:type="gramStart"/>
      <w:r w:rsidRPr="001870B7">
        <w:rPr>
          <w:rFonts w:ascii="Times New Roman" w:hAnsi="Times New Roman"/>
          <w:sz w:val="28"/>
          <w:szCs w:val="28"/>
        </w:rPr>
        <w:t>н</w:t>
      </w:r>
      <w:proofErr w:type="spellEnd"/>
      <w:r w:rsidRPr="001870B7">
        <w:rPr>
          <w:rFonts w:ascii="Times New Roman" w:hAnsi="Times New Roman"/>
          <w:sz w:val="28"/>
          <w:szCs w:val="28"/>
        </w:rPr>
        <w:t>-</w:t>
      </w:r>
      <w:proofErr w:type="gramEnd"/>
      <w:r w:rsidRPr="001870B7">
        <w:rPr>
          <w:rFonts w:ascii="Times New Roman" w:hAnsi="Times New Roman"/>
          <w:sz w:val="28"/>
          <w:szCs w:val="28"/>
        </w:rPr>
        <w:t xml:space="preserve"> товарооборот дневной; N дней- количество дней в квартале -90дн.</w:t>
      </w:r>
    </w:p>
    <w:p w:rsidR="001870B7" w:rsidRPr="001870B7" w:rsidRDefault="001870B7" w:rsidP="001870B7">
      <w:pPr>
        <w:pStyle w:val="affb"/>
        <w:rPr>
          <w:rFonts w:ascii="Times New Roman" w:hAnsi="Times New Roman"/>
          <w:sz w:val="28"/>
          <w:szCs w:val="28"/>
        </w:rPr>
      </w:pPr>
      <w:proofErr w:type="spellStart"/>
      <w:r w:rsidRPr="001870B7">
        <w:rPr>
          <w:rFonts w:ascii="Times New Roman" w:hAnsi="Times New Roman"/>
          <w:sz w:val="28"/>
          <w:szCs w:val="28"/>
        </w:rPr>
        <w:t>Тдн.=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 900 тыс</w:t>
      </w:r>
      <w:proofErr w:type="gramStart"/>
      <w:r w:rsidRPr="001870B7">
        <w:rPr>
          <w:rFonts w:ascii="Times New Roman" w:hAnsi="Times New Roman"/>
          <w:sz w:val="28"/>
          <w:szCs w:val="28"/>
        </w:rPr>
        <w:t>.р</w:t>
      </w:r>
      <w:proofErr w:type="gramEnd"/>
      <w:r w:rsidRPr="001870B7">
        <w:rPr>
          <w:rFonts w:ascii="Times New Roman" w:hAnsi="Times New Roman"/>
          <w:sz w:val="28"/>
          <w:szCs w:val="28"/>
        </w:rPr>
        <w:t xml:space="preserve">уб./90 </w:t>
      </w:r>
      <w:proofErr w:type="spellStart"/>
      <w:r w:rsidRPr="001870B7">
        <w:rPr>
          <w:rFonts w:ascii="Times New Roman" w:hAnsi="Times New Roman"/>
          <w:sz w:val="28"/>
          <w:szCs w:val="28"/>
        </w:rPr>
        <w:t>дн.=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 10 000руб\день;</w:t>
      </w:r>
    </w:p>
    <w:p w:rsidR="001870B7" w:rsidRPr="001870B7" w:rsidRDefault="001870B7" w:rsidP="001870B7">
      <w:pPr>
        <w:pStyle w:val="affb"/>
        <w:rPr>
          <w:rFonts w:ascii="Times New Roman" w:hAnsi="Times New Roman"/>
          <w:sz w:val="28"/>
          <w:szCs w:val="28"/>
        </w:rPr>
      </w:pPr>
      <w:r w:rsidRPr="001870B7">
        <w:rPr>
          <w:rFonts w:ascii="Times New Roman" w:hAnsi="Times New Roman"/>
          <w:sz w:val="28"/>
          <w:szCs w:val="28"/>
        </w:rPr>
        <w:t>Определяем норматив запасов в сумме:</w:t>
      </w:r>
    </w:p>
    <w:p w:rsidR="001870B7" w:rsidRPr="001870B7" w:rsidRDefault="001870B7" w:rsidP="001870B7">
      <w:pPr>
        <w:pStyle w:val="affb"/>
        <w:rPr>
          <w:rFonts w:ascii="Times New Roman" w:hAnsi="Times New Roman"/>
          <w:sz w:val="28"/>
          <w:szCs w:val="28"/>
        </w:rPr>
      </w:pPr>
      <w:proofErr w:type="spellStart"/>
      <w:r w:rsidRPr="001870B7">
        <w:rPr>
          <w:rFonts w:ascii="Times New Roman" w:hAnsi="Times New Roman"/>
          <w:sz w:val="28"/>
          <w:szCs w:val="28"/>
        </w:rPr>
        <w:t>Нт.з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1870B7">
        <w:rPr>
          <w:rFonts w:ascii="Times New Roman" w:hAnsi="Times New Roman"/>
          <w:sz w:val="28"/>
          <w:szCs w:val="28"/>
        </w:rPr>
        <w:t>Тдн</w:t>
      </w:r>
      <w:proofErr w:type="spellEnd"/>
      <w:r w:rsidRPr="001870B7">
        <w:rPr>
          <w:rFonts w:ascii="Times New Roman" w:hAnsi="Times New Roman"/>
          <w:sz w:val="28"/>
          <w:szCs w:val="28"/>
        </w:rPr>
        <w:t xml:space="preserve"> * Н, где: Н </w:t>
      </w:r>
      <w:proofErr w:type="spellStart"/>
      <w:r w:rsidRPr="001870B7">
        <w:rPr>
          <w:rFonts w:ascii="Times New Roman" w:hAnsi="Times New Roman"/>
          <w:sz w:val="28"/>
          <w:szCs w:val="28"/>
        </w:rPr>
        <w:t>т</w:t>
      </w:r>
      <w:proofErr w:type="gramStart"/>
      <w:r w:rsidRPr="001870B7">
        <w:rPr>
          <w:rFonts w:ascii="Times New Roman" w:hAnsi="Times New Roman"/>
          <w:sz w:val="28"/>
          <w:szCs w:val="28"/>
        </w:rPr>
        <w:t>.з</w:t>
      </w:r>
      <w:proofErr w:type="spellEnd"/>
      <w:proofErr w:type="gramEnd"/>
      <w:r w:rsidRPr="001870B7">
        <w:rPr>
          <w:rFonts w:ascii="Times New Roman" w:hAnsi="Times New Roman"/>
          <w:sz w:val="28"/>
          <w:szCs w:val="28"/>
        </w:rPr>
        <w:t>- Норматив товарных запасов, Н — норматив в днях – 15 дней;</w:t>
      </w:r>
    </w:p>
    <w:p w:rsidR="001870B7" w:rsidRPr="001870B7" w:rsidRDefault="001870B7" w:rsidP="001870B7">
      <w:pPr>
        <w:pStyle w:val="affb"/>
        <w:rPr>
          <w:rFonts w:ascii="Times New Roman" w:hAnsi="Times New Roman"/>
          <w:sz w:val="28"/>
          <w:szCs w:val="28"/>
        </w:rPr>
      </w:pPr>
      <w:proofErr w:type="spellStart"/>
      <w:r w:rsidRPr="001870B7">
        <w:rPr>
          <w:rFonts w:ascii="Times New Roman" w:hAnsi="Times New Roman"/>
          <w:sz w:val="28"/>
          <w:szCs w:val="28"/>
        </w:rPr>
        <w:t>Нт</w:t>
      </w:r>
      <w:proofErr w:type="gramStart"/>
      <w:r w:rsidRPr="001870B7">
        <w:rPr>
          <w:rFonts w:ascii="Times New Roman" w:hAnsi="Times New Roman"/>
          <w:sz w:val="28"/>
          <w:szCs w:val="28"/>
        </w:rPr>
        <w:t>.з</w:t>
      </w:r>
      <w:proofErr w:type="spellEnd"/>
      <w:proofErr w:type="gramEnd"/>
      <w:r w:rsidRPr="001870B7">
        <w:rPr>
          <w:rFonts w:ascii="Times New Roman" w:hAnsi="Times New Roman"/>
          <w:sz w:val="28"/>
          <w:szCs w:val="28"/>
        </w:rPr>
        <w:t xml:space="preserve"> =10 000*15= 150 000 руб. </w:t>
      </w:r>
    </w:p>
    <w:p w:rsidR="001870B7" w:rsidRPr="001870B7" w:rsidRDefault="001870B7" w:rsidP="005C7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C7857" w:rsidRPr="001870B7" w:rsidRDefault="005C7857" w:rsidP="005C7857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</w:p>
    <w:p w:rsidR="005C7857" w:rsidRPr="001870B7" w:rsidRDefault="005C7857" w:rsidP="005C7857">
      <w:pPr>
        <w:rPr>
          <w:rFonts w:ascii="Times New Roman" w:hAnsi="Times New Roman" w:cs="Times New Roman"/>
          <w:sz w:val="28"/>
          <w:szCs w:val="28"/>
        </w:rPr>
      </w:pPr>
    </w:p>
    <w:p w:rsidR="00DC059D" w:rsidRPr="001870B7" w:rsidRDefault="00DC059D" w:rsidP="00DC059D">
      <w:pPr>
        <w:pStyle w:val="Style10"/>
        <w:spacing w:line="240" w:lineRule="auto"/>
        <w:ind w:left="0" w:right="144" w:firstLine="0"/>
        <w:jc w:val="both"/>
        <w:rPr>
          <w:color w:val="auto"/>
          <w:sz w:val="28"/>
          <w:szCs w:val="28"/>
        </w:rPr>
      </w:pPr>
    </w:p>
    <w:sectPr w:rsidR="00DC059D" w:rsidRPr="001870B7" w:rsidSect="001870B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EA" w:rsidRDefault="00F11EEA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F11EEA" w:rsidRDefault="00F11EEA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96" w:rsidRDefault="002011E7">
    <w:pPr>
      <w:pStyle w:val="afe"/>
      <w:jc w:val="right"/>
    </w:pPr>
    <w:r>
      <w:fldChar w:fldCharType="begin"/>
    </w:r>
    <w:r w:rsidR="00911896">
      <w:instrText>PAGE</w:instrText>
    </w:r>
    <w:r>
      <w:fldChar w:fldCharType="separate"/>
    </w:r>
    <w:r w:rsidR="00F4163C">
      <w:rPr>
        <w:noProof/>
      </w:rPr>
      <w:t>4</w:t>
    </w:r>
    <w:r>
      <w:rPr>
        <w:noProof/>
      </w:rPr>
      <w:fldChar w:fldCharType="end"/>
    </w:r>
  </w:p>
  <w:p w:rsidR="00911896" w:rsidRDefault="0091189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EA" w:rsidRDefault="00F11EEA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F11EEA" w:rsidRDefault="00F11EEA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88B"/>
    <w:multiLevelType w:val="hybridMultilevel"/>
    <w:tmpl w:val="9718FED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CC3"/>
    <w:multiLevelType w:val="hybridMultilevel"/>
    <w:tmpl w:val="9F7E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3C6"/>
    <w:multiLevelType w:val="hybridMultilevel"/>
    <w:tmpl w:val="982C437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807B4"/>
    <w:multiLevelType w:val="hybridMultilevel"/>
    <w:tmpl w:val="982C437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2025B"/>
    <w:multiLevelType w:val="hybridMultilevel"/>
    <w:tmpl w:val="3DE4E46E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1048B"/>
    <w:multiLevelType w:val="hybridMultilevel"/>
    <w:tmpl w:val="D9180A3A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2547"/>
    <w:multiLevelType w:val="hybridMultilevel"/>
    <w:tmpl w:val="D9180A3A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51300"/>
    <w:multiLevelType w:val="hybridMultilevel"/>
    <w:tmpl w:val="341471FA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E7063"/>
    <w:multiLevelType w:val="hybridMultilevel"/>
    <w:tmpl w:val="A074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17C7"/>
    <w:multiLevelType w:val="hybridMultilevel"/>
    <w:tmpl w:val="5A840460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57682"/>
    <w:multiLevelType w:val="hybridMultilevel"/>
    <w:tmpl w:val="3B42AEF6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B55"/>
    <w:rsid w:val="00040D0E"/>
    <w:rsid w:val="000A105D"/>
    <w:rsid w:val="000D568D"/>
    <w:rsid w:val="000E585A"/>
    <w:rsid w:val="0013678F"/>
    <w:rsid w:val="001756CB"/>
    <w:rsid w:val="001870B7"/>
    <w:rsid w:val="001B0FE8"/>
    <w:rsid w:val="001C5B30"/>
    <w:rsid w:val="001E4266"/>
    <w:rsid w:val="001F4D48"/>
    <w:rsid w:val="002011E7"/>
    <w:rsid w:val="00283C80"/>
    <w:rsid w:val="002A6D72"/>
    <w:rsid w:val="002C0B55"/>
    <w:rsid w:val="00310D15"/>
    <w:rsid w:val="003202DB"/>
    <w:rsid w:val="00352741"/>
    <w:rsid w:val="003E38D2"/>
    <w:rsid w:val="00411A84"/>
    <w:rsid w:val="00422AED"/>
    <w:rsid w:val="004247F2"/>
    <w:rsid w:val="00425C18"/>
    <w:rsid w:val="00432B9E"/>
    <w:rsid w:val="00451CC9"/>
    <w:rsid w:val="004B2193"/>
    <w:rsid w:val="004C1BF9"/>
    <w:rsid w:val="004D2175"/>
    <w:rsid w:val="00500BBA"/>
    <w:rsid w:val="005803F1"/>
    <w:rsid w:val="005A5FCD"/>
    <w:rsid w:val="005C7857"/>
    <w:rsid w:val="005D01C9"/>
    <w:rsid w:val="005E751B"/>
    <w:rsid w:val="005E7A7A"/>
    <w:rsid w:val="00654201"/>
    <w:rsid w:val="00664170"/>
    <w:rsid w:val="006903E0"/>
    <w:rsid w:val="006929DA"/>
    <w:rsid w:val="0085365B"/>
    <w:rsid w:val="00876447"/>
    <w:rsid w:val="0089520B"/>
    <w:rsid w:val="008B0595"/>
    <w:rsid w:val="008B0B98"/>
    <w:rsid w:val="008C22FB"/>
    <w:rsid w:val="008C3620"/>
    <w:rsid w:val="008D2DCB"/>
    <w:rsid w:val="008E38B6"/>
    <w:rsid w:val="008E70AC"/>
    <w:rsid w:val="009041F9"/>
    <w:rsid w:val="00911896"/>
    <w:rsid w:val="00921B43"/>
    <w:rsid w:val="00943322"/>
    <w:rsid w:val="00961133"/>
    <w:rsid w:val="00961AF0"/>
    <w:rsid w:val="009912B7"/>
    <w:rsid w:val="009E7766"/>
    <w:rsid w:val="00A21B27"/>
    <w:rsid w:val="00A52EA6"/>
    <w:rsid w:val="00A61406"/>
    <w:rsid w:val="00A626BF"/>
    <w:rsid w:val="00AC56D8"/>
    <w:rsid w:val="00AD1B6B"/>
    <w:rsid w:val="00AF34BC"/>
    <w:rsid w:val="00B37283"/>
    <w:rsid w:val="00B83CD7"/>
    <w:rsid w:val="00BB7A9A"/>
    <w:rsid w:val="00BD4CD4"/>
    <w:rsid w:val="00BE09FC"/>
    <w:rsid w:val="00BF48B3"/>
    <w:rsid w:val="00C20642"/>
    <w:rsid w:val="00C24EAF"/>
    <w:rsid w:val="00C47FED"/>
    <w:rsid w:val="00C7422B"/>
    <w:rsid w:val="00C8672E"/>
    <w:rsid w:val="00CE0575"/>
    <w:rsid w:val="00CF5AC4"/>
    <w:rsid w:val="00D02539"/>
    <w:rsid w:val="00D44161"/>
    <w:rsid w:val="00D52EFE"/>
    <w:rsid w:val="00D5426D"/>
    <w:rsid w:val="00D54DE8"/>
    <w:rsid w:val="00D746D6"/>
    <w:rsid w:val="00DB5A02"/>
    <w:rsid w:val="00DC059D"/>
    <w:rsid w:val="00E55783"/>
    <w:rsid w:val="00E63509"/>
    <w:rsid w:val="00E71C9C"/>
    <w:rsid w:val="00E81F19"/>
    <w:rsid w:val="00E82321"/>
    <w:rsid w:val="00F006D6"/>
    <w:rsid w:val="00F11EEA"/>
    <w:rsid w:val="00F4163C"/>
    <w:rsid w:val="00F65C18"/>
    <w:rsid w:val="00FA71AD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uiPriority w:val="99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b-phrase-linki-bemb-phrase-linkjsinited">
    <w:name w:val="b-phrase-linki-bemb-phrase-linkjsinited"/>
    <w:basedOn w:val="a2"/>
    <w:rsid w:val="005C7857"/>
  </w:style>
  <w:style w:type="character" w:styleId="afff2">
    <w:name w:val="Strong"/>
    <w:basedOn w:val="a2"/>
    <w:uiPriority w:val="22"/>
    <w:qFormat/>
    <w:rsid w:val="005C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DF48-CCD0-4475-B25D-DABB2311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Таня</cp:lastModifiedBy>
  <cp:revision>4</cp:revision>
  <cp:lastPrinted>2016-06-23T02:47:00Z</cp:lastPrinted>
  <dcterms:created xsi:type="dcterms:W3CDTF">2020-05-23T11:47:00Z</dcterms:created>
  <dcterms:modified xsi:type="dcterms:W3CDTF">2020-05-23T13:40:00Z</dcterms:modified>
</cp:coreProperties>
</file>