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54C" w14:textId="77777777" w:rsidR="00C11864" w:rsidRPr="00C11864" w:rsidRDefault="00C11864" w:rsidP="009975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11864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высшего профессионального образования. КрасГМУ им. Проф. В.Ф. Войно-Ясенецкого</w:t>
      </w:r>
    </w:p>
    <w:p w14:paraId="3664D4BD" w14:textId="77777777" w:rsidR="00C11864" w:rsidRPr="00C11864" w:rsidRDefault="00C11864" w:rsidP="00C11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22183" w14:textId="77777777" w:rsidR="00C11864" w:rsidRPr="00C11864" w:rsidRDefault="00C11864" w:rsidP="00C11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C8A09" w14:textId="77777777" w:rsidR="00C11864" w:rsidRPr="00C11864" w:rsidRDefault="00C11864" w:rsidP="00C11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18673E" w14:textId="77777777" w:rsidR="00C11864" w:rsidRPr="00C11864" w:rsidRDefault="00C11864" w:rsidP="00C1186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hyperlink r:id="rId6" w:history="1">
        <w:r w:rsidRPr="00C11864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Кафедра терапии</w:t>
        </w:r>
      </w:hyperlink>
      <w:r w:rsidRPr="00C118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18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ИПО</w:t>
      </w:r>
    </w:p>
    <w:p w14:paraId="1C3D858D" w14:textId="77777777" w:rsidR="00C11864" w:rsidRPr="00C11864" w:rsidRDefault="00C11864" w:rsidP="00C11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392565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C9637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BA601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C4F06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09125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864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54BECC27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864">
        <w:rPr>
          <w:rFonts w:ascii="Times New Roman" w:hAnsi="Times New Roman" w:cs="Times New Roman"/>
          <w:sz w:val="28"/>
          <w:szCs w:val="28"/>
        </w:rPr>
        <w:t>БЕРЕМЕННОСТЬ И АРТЕРИАЛЬНАЯ ГИПЕРТЕНЗИЯ</w:t>
      </w:r>
    </w:p>
    <w:p w14:paraId="61F6D4D8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05435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B6B1F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92D07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111D4" w14:textId="77777777" w:rsidR="00C11864" w:rsidRPr="00C11864" w:rsidRDefault="00C11864" w:rsidP="00C11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5B2E7" w14:textId="77777777" w:rsidR="00C11864" w:rsidRPr="00C11864" w:rsidRDefault="00C11864" w:rsidP="00C118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D444D" w14:textId="77777777" w:rsidR="00C11864" w:rsidRPr="00C11864" w:rsidRDefault="00C11864" w:rsidP="00C118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864">
        <w:rPr>
          <w:rFonts w:ascii="Times New Roman" w:hAnsi="Times New Roman" w:cs="Times New Roman"/>
          <w:sz w:val="28"/>
          <w:szCs w:val="28"/>
        </w:rPr>
        <w:t>Заведующий кафедрой: ДМН, профессор Гринштейн Юрий Исаевич</w:t>
      </w:r>
    </w:p>
    <w:p w14:paraId="5D020587" w14:textId="77777777" w:rsidR="00C11864" w:rsidRPr="00C11864" w:rsidRDefault="00C11864" w:rsidP="00C11864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sdt>
        <w:sdtPr>
          <w:rPr>
            <w:rFonts w:ascii="Times New Roman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C11864">
            <w:rPr>
              <w:rFonts w:ascii="Times New Roman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14:paraId="319AF7CB" w14:textId="0B7C9637" w:rsidR="00C11864" w:rsidRPr="00C11864" w:rsidRDefault="00C11864" w:rsidP="00C11864">
      <w:pPr>
        <w:spacing w:after="0" w:line="240" w:lineRule="auto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C11864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Pr="00C11864">
        <w:rPr>
          <w:rFonts w:ascii="Times New Roman" w:hAnsi="Times New Roman" w:cs="Times New Roman"/>
          <w:sz w:val="28"/>
          <w:szCs w:val="28"/>
        </w:rPr>
        <w:t xml:space="preserve">Выполнила: Ординатор 1 года обучения </w:t>
      </w:r>
    </w:p>
    <w:p w14:paraId="63FB3D25" w14:textId="459B778C" w:rsidR="00C11864" w:rsidRDefault="00C11864" w:rsidP="00C11864">
      <w:pPr>
        <w:pStyle w:val="a3"/>
        <w:jc w:val="right"/>
        <w:rPr>
          <w:color w:val="000000"/>
          <w:sz w:val="28"/>
          <w:szCs w:val="28"/>
        </w:rPr>
      </w:pPr>
      <w:r w:rsidRPr="00C11864">
        <w:rPr>
          <w:color w:val="000000"/>
          <w:sz w:val="28"/>
          <w:szCs w:val="28"/>
        </w:rPr>
        <w:t>Караева Нурида Рагим кызы</w:t>
      </w:r>
    </w:p>
    <w:p w14:paraId="78461F35" w14:textId="4C3307DD" w:rsidR="009975D8" w:rsidRPr="00C11864" w:rsidRDefault="009975D8" w:rsidP="00C11864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110</w:t>
      </w:r>
    </w:p>
    <w:p w14:paraId="77512979" w14:textId="7FB0FB64" w:rsidR="00C11864" w:rsidRDefault="00C11864" w:rsidP="009A2523">
      <w:pPr>
        <w:pStyle w:val="a3"/>
        <w:rPr>
          <w:rFonts w:ascii="Arial" w:hAnsi="Arial" w:cs="Arial"/>
          <w:b/>
          <w:bCs/>
          <w:color w:val="000000"/>
        </w:rPr>
      </w:pPr>
    </w:p>
    <w:p w14:paraId="43A93605" w14:textId="4D8A400C" w:rsidR="00C11864" w:rsidRDefault="00C11864" w:rsidP="009A2523">
      <w:pPr>
        <w:pStyle w:val="a3"/>
        <w:rPr>
          <w:rFonts w:ascii="Arial" w:hAnsi="Arial" w:cs="Arial"/>
          <w:b/>
          <w:bCs/>
          <w:color w:val="000000"/>
        </w:rPr>
      </w:pPr>
    </w:p>
    <w:p w14:paraId="4BC7EB38" w14:textId="4F979B89" w:rsidR="00C11864" w:rsidRDefault="00C11864" w:rsidP="009A2523">
      <w:pPr>
        <w:pStyle w:val="a3"/>
        <w:rPr>
          <w:rFonts w:ascii="Arial" w:hAnsi="Arial" w:cs="Arial"/>
          <w:b/>
          <w:bCs/>
          <w:color w:val="000000"/>
        </w:rPr>
      </w:pPr>
    </w:p>
    <w:p w14:paraId="0636A898" w14:textId="77777777" w:rsidR="00C11864" w:rsidRDefault="00C11864" w:rsidP="009A2523">
      <w:pPr>
        <w:pStyle w:val="a3"/>
        <w:rPr>
          <w:rFonts w:ascii="Arial" w:hAnsi="Arial" w:cs="Arial"/>
          <w:b/>
          <w:bCs/>
          <w:color w:val="000000"/>
        </w:rPr>
      </w:pPr>
    </w:p>
    <w:p w14:paraId="2B666DF3" w14:textId="77777777" w:rsidR="00C11864" w:rsidRPr="00C11864" w:rsidRDefault="00C11864" w:rsidP="00C11864">
      <w:pPr>
        <w:pStyle w:val="a3"/>
        <w:jc w:val="center"/>
        <w:rPr>
          <w:color w:val="000000"/>
          <w:sz w:val="22"/>
          <w:szCs w:val="22"/>
        </w:rPr>
      </w:pPr>
    </w:p>
    <w:p w14:paraId="4F9AA917" w14:textId="71EBDC5E" w:rsidR="00C11864" w:rsidRDefault="00C11864" w:rsidP="00C11864">
      <w:pPr>
        <w:pStyle w:val="a3"/>
        <w:jc w:val="center"/>
        <w:rPr>
          <w:color w:val="000000"/>
          <w:sz w:val="22"/>
          <w:szCs w:val="22"/>
        </w:rPr>
      </w:pPr>
      <w:r w:rsidRPr="00C11864">
        <w:rPr>
          <w:color w:val="000000"/>
          <w:sz w:val="22"/>
          <w:szCs w:val="22"/>
        </w:rPr>
        <w:t>Красноярск 2021</w:t>
      </w:r>
    </w:p>
    <w:p w14:paraId="0071E44F" w14:textId="341E8B30" w:rsidR="00C11864" w:rsidRDefault="00C11864" w:rsidP="00C11864">
      <w:pPr>
        <w:pStyle w:val="a3"/>
        <w:jc w:val="center"/>
        <w:rPr>
          <w:color w:val="000000"/>
          <w:sz w:val="22"/>
          <w:szCs w:val="22"/>
        </w:rPr>
      </w:pPr>
    </w:p>
    <w:p w14:paraId="12CE7FCA" w14:textId="51B291A7" w:rsidR="009975D8" w:rsidRPr="006F3F8F" w:rsidRDefault="009975D8" w:rsidP="009975D8">
      <w:pPr>
        <w:pStyle w:val="a3"/>
        <w:jc w:val="both"/>
        <w:rPr>
          <w:color w:val="000000"/>
          <w:sz w:val="22"/>
          <w:szCs w:val="22"/>
          <w:u w:val="single"/>
        </w:rPr>
      </w:pPr>
    </w:p>
    <w:p w14:paraId="298F5757" w14:textId="77777777" w:rsidR="009975D8" w:rsidRPr="006F3F8F" w:rsidRDefault="009975D8" w:rsidP="009975D8">
      <w:pPr>
        <w:pStyle w:val="Default"/>
        <w:spacing w:line="360" w:lineRule="auto"/>
        <w:jc w:val="center"/>
        <w:rPr>
          <w:sz w:val="32"/>
          <w:szCs w:val="28"/>
        </w:rPr>
      </w:pPr>
      <w:r w:rsidRPr="006F3F8F">
        <w:rPr>
          <w:sz w:val="32"/>
          <w:szCs w:val="28"/>
        </w:rPr>
        <w:t>План</w:t>
      </w:r>
    </w:p>
    <w:p w14:paraId="7B166B1C" w14:textId="77777777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14:paraId="26180E74" w14:textId="77777777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1. 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Определение</w:t>
      </w:r>
    </w:p>
    <w:p w14:paraId="03EF4698" w14:textId="66A0B1E6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2. Э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пидемиология</w:t>
      </w:r>
    </w:p>
    <w:p w14:paraId="0D73EF84" w14:textId="1A5DF3E0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 xml:space="preserve">3. 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Классификация</w:t>
      </w:r>
    </w:p>
    <w:p w14:paraId="33B85A91" w14:textId="1DBA5D13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 xml:space="preserve">4. 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Этиология</w:t>
      </w:r>
    </w:p>
    <w:p w14:paraId="11915F92" w14:textId="5486CB1E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5.</w:t>
      </w:r>
      <w:r w:rsidR="006F3F8F" w:rsidRPr="006F3F8F">
        <w:rPr>
          <w:rFonts w:ascii="Times New Roman" w:eastAsia="TimesNewRomanPSMT" w:hAnsi="Times New Roman" w:cs="Times New Roman"/>
          <w:sz w:val="32"/>
          <w:szCs w:val="28"/>
        </w:rPr>
        <w:t xml:space="preserve"> 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Патогенез</w:t>
      </w:r>
    </w:p>
    <w:p w14:paraId="5270A645" w14:textId="522B2586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6.</w:t>
      </w:r>
      <w:r w:rsidR="006F3F8F" w:rsidRPr="006F3F8F">
        <w:rPr>
          <w:rFonts w:ascii="Times New Roman" w:eastAsia="TimesNewRomanPSMT" w:hAnsi="Times New Roman" w:cs="Times New Roman"/>
          <w:sz w:val="32"/>
          <w:szCs w:val="28"/>
        </w:rPr>
        <w:t xml:space="preserve"> 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Клиническая картина</w:t>
      </w:r>
    </w:p>
    <w:p w14:paraId="42774EAF" w14:textId="77777777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5. Диагностика</w:t>
      </w:r>
    </w:p>
    <w:p w14:paraId="76125987" w14:textId="03C0E6E1" w:rsidR="009975D8" w:rsidRPr="006F3F8F" w:rsidRDefault="009975D8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6. Диф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ф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еренциальная диагностик</w:t>
      </w:r>
      <w:r w:rsidR="006F3F8F" w:rsidRPr="006F3F8F">
        <w:rPr>
          <w:rFonts w:ascii="Times New Roman" w:eastAsia="TimesNewRomanPSMT" w:hAnsi="Times New Roman" w:cs="Times New Roman"/>
          <w:sz w:val="32"/>
          <w:szCs w:val="28"/>
        </w:rPr>
        <w:t>а</w:t>
      </w:r>
    </w:p>
    <w:p w14:paraId="190F8E39" w14:textId="1A65F578" w:rsidR="000A7CA7" w:rsidRPr="006F3F8F" w:rsidRDefault="000A7CA7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7.</w:t>
      </w:r>
      <w:r w:rsidR="006F3F8F" w:rsidRPr="006F3F8F">
        <w:rPr>
          <w:rFonts w:ascii="Times New Roman" w:eastAsia="TimesNewRomanPSMT" w:hAnsi="Times New Roman" w:cs="Times New Roman"/>
          <w:sz w:val="32"/>
          <w:szCs w:val="28"/>
        </w:rPr>
        <w:t xml:space="preserve"> </w:t>
      </w:r>
      <w:r w:rsidRPr="006F3F8F">
        <w:rPr>
          <w:rFonts w:ascii="Times New Roman" w:eastAsia="TimesNewRomanPSMT" w:hAnsi="Times New Roman" w:cs="Times New Roman"/>
          <w:sz w:val="32"/>
          <w:szCs w:val="28"/>
        </w:rPr>
        <w:t>Вывод</w:t>
      </w:r>
    </w:p>
    <w:p w14:paraId="39017499" w14:textId="4C8BEF04" w:rsidR="009975D8" w:rsidRPr="006F3F8F" w:rsidRDefault="006F3F8F" w:rsidP="009975D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6F3F8F">
        <w:rPr>
          <w:rFonts w:ascii="Times New Roman" w:eastAsia="TimesNewRomanPSMT" w:hAnsi="Times New Roman" w:cs="Times New Roman"/>
          <w:sz w:val="32"/>
          <w:szCs w:val="28"/>
        </w:rPr>
        <w:t>8</w:t>
      </w:r>
      <w:r w:rsidR="009975D8" w:rsidRPr="006F3F8F">
        <w:rPr>
          <w:rFonts w:ascii="Times New Roman" w:eastAsia="TimesNewRomanPSMT" w:hAnsi="Times New Roman" w:cs="Times New Roman"/>
          <w:sz w:val="32"/>
          <w:szCs w:val="28"/>
        </w:rPr>
        <w:t>. Лечение</w:t>
      </w:r>
    </w:p>
    <w:p w14:paraId="3C3BD402" w14:textId="24200209" w:rsidR="009975D8" w:rsidRPr="006F3F8F" w:rsidRDefault="006F3F8F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  <w:r w:rsidRPr="006F3F8F">
        <w:rPr>
          <w:rFonts w:eastAsia="TimesNewRomanPSMT"/>
          <w:sz w:val="32"/>
          <w:szCs w:val="28"/>
        </w:rPr>
        <w:t>9</w:t>
      </w:r>
      <w:r w:rsidR="009975D8" w:rsidRPr="006F3F8F">
        <w:rPr>
          <w:rFonts w:eastAsia="TimesNewRomanPSMT"/>
          <w:sz w:val="32"/>
          <w:szCs w:val="28"/>
        </w:rPr>
        <w:t xml:space="preserve">. </w:t>
      </w:r>
      <w:r w:rsidRPr="006F3F8F">
        <w:rPr>
          <w:rFonts w:eastAsia="TimesNewRomanPSMT"/>
          <w:sz w:val="32"/>
          <w:szCs w:val="28"/>
        </w:rPr>
        <w:t>Список литературы</w:t>
      </w:r>
    </w:p>
    <w:p w14:paraId="052A6CEE" w14:textId="7AF0508B" w:rsidR="009975D8" w:rsidRPr="006F3F8F" w:rsidRDefault="006F3F8F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  <w:r>
        <w:rPr>
          <w:rFonts w:eastAsia="TimesNewRomanPSMT"/>
          <w:sz w:val="32"/>
          <w:szCs w:val="28"/>
        </w:rPr>
        <w:t>10.Вывод</w:t>
      </w:r>
    </w:p>
    <w:p w14:paraId="1C7ECAAA" w14:textId="4731A723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56E5B936" w14:textId="45FF421B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6C97D874" w14:textId="1857C165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79A2FEDA" w14:textId="7D17F61D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1B49BFBB" w14:textId="774D32E3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67A61304" w14:textId="693477A9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1CDF8E3A" w14:textId="475FF5E6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4769668D" w14:textId="318FFB93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7BB313C2" w14:textId="200A061F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3B99847D" w14:textId="77777777" w:rsidR="009975D8" w:rsidRPr="006F3F8F" w:rsidRDefault="009975D8" w:rsidP="009975D8">
      <w:pPr>
        <w:pStyle w:val="Default"/>
        <w:spacing w:line="360" w:lineRule="auto"/>
        <w:rPr>
          <w:rFonts w:eastAsia="TimesNewRomanPSMT"/>
          <w:sz w:val="32"/>
          <w:szCs w:val="28"/>
        </w:rPr>
      </w:pPr>
    </w:p>
    <w:p w14:paraId="4A8A8650" w14:textId="77777777" w:rsidR="009975D8" w:rsidRPr="006F3F8F" w:rsidRDefault="009975D8" w:rsidP="009975D8">
      <w:pPr>
        <w:pStyle w:val="a3"/>
        <w:jc w:val="both"/>
        <w:rPr>
          <w:color w:val="000000"/>
          <w:sz w:val="22"/>
          <w:szCs w:val="22"/>
          <w:u w:val="single"/>
        </w:rPr>
      </w:pPr>
    </w:p>
    <w:p w14:paraId="3D274C0C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lastRenderedPageBreak/>
        <w:t>Артериальная гипертензия при беременности — повышение абсолютной величины АД до 140/90 мм рт.ст. и выше или подъём АД по сравнению с его значениями до беременности или в I триместре: систолического АД — на 25 мм рт.ст. и более, диастолического АД — на 15 мм рт.ст. и более от нормального при 2-х последовательных измерениях с интервалом не менее 4 ч или однократно зарегистрированное диастолическое АД &gt;110 мм рт.ст.</w:t>
      </w:r>
    </w:p>
    <w:p w14:paraId="279D3649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Синонимы</w:t>
      </w:r>
    </w:p>
    <w:p w14:paraId="553864C3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Артериальная гипертония. Гипертоническая болезнь (эссенциальная гипертензия), нейроциркуляторная астения, симптоматические гипертонии.</w:t>
      </w:r>
    </w:p>
    <w:p w14:paraId="6F7E694C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КОД ПО МКБ-10 О10 Существовавшая ранее гипертензия, осложняющая беременность, роды и послеродовый период. О16 Гипертензия у матери неуточнённая.</w:t>
      </w:r>
    </w:p>
    <w:p w14:paraId="5F9A8E5B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ЭПИДЕМИОЛОГИЯ</w:t>
      </w:r>
    </w:p>
    <w:p w14:paraId="47541BBD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АГ встречается у 4–8% беременных. Это вторая (после эмболии) причина МС. По данным ВОЗ, МС при АГ достигает 40%. Показатели ПС и частота преждевременных родов (10–12%) у беременных с АГ значительно превышают соответствующие у здоровых беременных. АГ увеличивает риск ПОНРП, может стать причиной нарушения мозгового кровообращения, отслойки сетчатки, эклампсии, массивных коагулопатических кровотечений, ФПН, антенатальной гибели плода.</w:t>
      </w:r>
    </w:p>
    <w:p w14:paraId="00B903F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В различных регионах России частота гипертензивных состояний у беременных составляет 7–29%.</w:t>
      </w:r>
    </w:p>
    <w:p w14:paraId="54DA008F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КЛАССИФИКАЦИЯ</w:t>
      </w:r>
    </w:p>
    <w:p w14:paraId="4A544205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Европейское общество по изучению АГ в 2003 г. предложено использовать для обозначения АГ у беременных следующие понятия:</w:t>
      </w:r>
    </w:p>
    <w:p w14:paraId="1D75977B" w14:textId="77777777" w:rsidR="009A2523" w:rsidRPr="006F3F8F" w:rsidRDefault="009A2523" w:rsidP="009A2523">
      <w:pPr>
        <w:pStyle w:val="a3"/>
        <w:numPr>
          <w:ilvl w:val="0"/>
          <w:numId w:val="1"/>
        </w:numPr>
        <w:rPr>
          <w:color w:val="000000"/>
        </w:rPr>
      </w:pPr>
      <w:r w:rsidRPr="006F3F8F">
        <w:rPr>
          <w:color w:val="000000"/>
        </w:rPr>
        <w:t>существовавшая ранее АГ — повышение АД, диагностированное до беременности или в течение первых 20 нед гестации и сохраняющееся не менее 42 дней после родов;</w:t>
      </w:r>
    </w:p>
    <w:p w14:paraId="4340FF1C" w14:textId="77777777" w:rsidR="009A2523" w:rsidRPr="006F3F8F" w:rsidRDefault="009A2523" w:rsidP="009A2523">
      <w:pPr>
        <w:pStyle w:val="a3"/>
        <w:numPr>
          <w:ilvl w:val="0"/>
          <w:numId w:val="1"/>
        </w:numPr>
        <w:rPr>
          <w:color w:val="000000"/>
        </w:rPr>
      </w:pPr>
      <w:r w:rsidRPr="006F3F8F">
        <w:rPr>
          <w:color w:val="000000"/>
        </w:rPr>
        <w:t>гестационная АГ — АГ, зарегистрированная после 20 нед беременности, у женщин с изначально нормальным АД (при этом АД нормализуется в течение 42 дней после родов);</w:t>
      </w:r>
    </w:p>
    <w:p w14:paraId="2F879C35" w14:textId="77777777" w:rsidR="009A2523" w:rsidRPr="006F3F8F" w:rsidRDefault="009A2523" w:rsidP="009A2523">
      <w:pPr>
        <w:pStyle w:val="a3"/>
        <w:numPr>
          <w:ilvl w:val="0"/>
          <w:numId w:val="1"/>
        </w:numPr>
        <w:rPr>
          <w:color w:val="000000"/>
        </w:rPr>
      </w:pPr>
      <w:r w:rsidRPr="006F3F8F">
        <w:rPr>
          <w:color w:val="000000"/>
        </w:rPr>
        <w:t>преэклампсия — сочетание гестационной гипертензии и протеинурии (протеинурия — наличие белка в моче в количестве &gt;300 мг/л или &gt;500 мг/сут, или более «++» при качественном его определении в разовой порции мочи);</w:t>
      </w:r>
    </w:p>
    <w:p w14:paraId="0080583A" w14:textId="77777777" w:rsidR="009A2523" w:rsidRPr="006F3F8F" w:rsidRDefault="009A2523" w:rsidP="009A2523">
      <w:pPr>
        <w:pStyle w:val="a3"/>
        <w:numPr>
          <w:ilvl w:val="0"/>
          <w:numId w:val="1"/>
        </w:numPr>
        <w:rPr>
          <w:color w:val="000000"/>
        </w:rPr>
      </w:pPr>
      <w:r w:rsidRPr="006F3F8F">
        <w:rPr>
          <w:color w:val="000000"/>
        </w:rPr>
        <w:t>существовавшая ранее АГ с гестационной гипертензией и протеинурией — состояние, при котором АГ диагностирована до беременности, но после 20 нед беременности степени выраженности АГ нарастает, появляется протеинурия;</w:t>
      </w:r>
    </w:p>
    <w:p w14:paraId="56C55AAC" w14:textId="77777777" w:rsidR="009A2523" w:rsidRPr="006F3F8F" w:rsidRDefault="009A2523" w:rsidP="009A2523">
      <w:pPr>
        <w:pStyle w:val="a3"/>
        <w:numPr>
          <w:ilvl w:val="0"/>
          <w:numId w:val="1"/>
        </w:numPr>
        <w:rPr>
          <w:color w:val="000000"/>
        </w:rPr>
      </w:pPr>
      <w:r w:rsidRPr="006F3F8F">
        <w:rPr>
          <w:color w:val="000000"/>
        </w:rPr>
        <w:t>неподдающаяся классификации АГ — повышение АД, неклассифицированное в виду недостатка информации.</w:t>
      </w:r>
    </w:p>
    <w:p w14:paraId="6C345BC3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По классификации ВОЗ принято различать следующие стадии артериальной гипертензии: I стадия — повышение АД от 140/90 до 159/99 мм рт.ст.; II стадия — повышение АД от 160/100 до 179/109 мм рт.ст.; III стадия — повышение АД от 180/110 мм рт.ст. и выше.</w:t>
      </w:r>
    </w:p>
    <w:p w14:paraId="2FB146FF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Выделяют: первичную АГ; симптоматическую АГ.</w:t>
      </w:r>
    </w:p>
    <w:p w14:paraId="3EFD618E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lastRenderedPageBreak/>
        <w:t>Стадии гипертонической болезни.</w:t>
      </w:r>
    </w:p>
    <w:p w14:paraId="199451EA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Стадия I — отсутствие поражений органов-мишеней. ● Стадия II:</w:t>
      </w:r>
    </w:p>
    <w:p w14:paraId="6A1742DD" w14:textId="77777777" w:rsidR="009A2523" w:rsidRPr="006F3F8F" w:rsidRDefault="009A2523" w:rsidP="009A2523">
      <w:pPr>
        <w:pStyle w:val="a3"/>
        <w:numPr>
          <w:ilvl w:val="0"/>
          <w:numId w:val="2"/>
        </w:numPr>
        <w:rPr>
          <w:color w:val="000000"/>
        </w:rPr>
      </w:pPr>
      <w:r w:rsidRPr="006F3F8F">
        <w:rPr>
          <w:color w:val="000000"/>
        </w:rPr>
        <w:t>гипертрофия левого желудочка;</w:t>
      </w:r>
    </w:p>
    <w:p w14:paraId="196D15B8" w14:textId="77777777" w:rsidR="009A2523" w:rsidRPr="006F3F8F" w:rsidRDefault="009A2523" w:rsidP="009A2523">
      <w:pPr>
        <w:pStyle w:val="a3"/>
        <w:numPr>
          <w:ilvl w:val="0"/>
          <w:numId w:val="2"/>
        </w:numPr>
        <w:rPr>
          <w:color w:val="000000"/>
        </w:rPr>
      </w:pPr>
      <w:r w:rsidRPr="006F3F8F">
        <w:rPr>
          <w:color w:val="000000"/>
        </w:rPr>
        <w:t>локальное или генерализованное сужение сосудов сетчатки;</w:t>
      </w:r>
    </w:p>
    <w:p w14:paraId="08E6E9DF" w14:textId="77777777" w:rsidR="009A2523" w:rsidRPr="006F3F8F" w:rsidRDefault="009A2523" w:rsidP="009A2523">
      <w:pPr>
        <w:pStyle w:val="a3"/>
        <w:numPr>
          <w:ilvl w:val="0"/>
          <w:numId w:val="2"/>
        </w:numPr>
        <w:rPr>
          <w:color w:val="000000"/>
        </w:rPr>
      </w:pPr>
      <w:r w:rsidRPr="006F3F8F">
        <w:rPr>
          <w:color w:val="000000"/>
        </w:rPr>
        <w:t>микроальбуминурия, протеинурия, повышение концентрации креатинина в плазме крови;</w:t>
      </w:r>
    </w:p>
    <w:p w14:paraId="1DA6C211" w14:textId="77777777" w:rsidR="009A2523" w:rsidRPr="006F3F8F" w:rsidRDefault="009A2523" w:rsidP="009A2523">
      <w:pPr>
        <w:pStyle w:val="a3"/>
        <w:numPr>
          <w:ilvl w:val="0"/>
          <w:numId w:val="2"/>
        </w:numPr>
        <w:rPr>
          <w:color w:val="000000"/>
        </w:rPr>
      </w:pPr>
      <w:r w:rsidRPr="006F3F8F">
        <w:rPr>
          <w:color w:val="000000"/>
        </w:rPr>
        <w:t>признаки атеросклеротического поражения аорты, венечных, сонных или бедренных артерий.</w:t>
      </w:r>
    </w:p>
    <w:p w14:paraId="216FC68B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Стадия III:</w:t>
      </w:r>
    </w:p>
    <w:p w14:paraId="58207718" w14:textId="77777777" w:rsidR="009A2523" w:rsidRPr="006F3F8F" w:rsidRDefault="009A2523" w:rsidP="009A2523">
      <w:pPr>
        <w:pStyle w:val="a3"/>
        <w:numPr>
          <w:ilvl w:val="0"/>
          <w:numId w:val="3"/>
        </w:numPr>
        <w:rPr>
          <w:color w:val="000000"/>
        </w:rPr>
      </w:pPr>
      <w:r w:rsidRPr="006F3F8F">
        <w:rPr>
          <w:color w:val="000000"/>
        </w:rPr>
        <w:t>со стороны сердца: стенокардия, инфаркт миокарда, сердечная недостаточность;</w:t>
      </w:r>
    </w:p>
    <w:p w14:paraId="7085C130" w14:textId="77777777" w:rsidR="009A2523" w:rsidRPr="006F3F8F" w:rsidRDefault="009A2523" w:rsidP="009A2523">
      <w:pPr>
        <w:pStyle w:val="a3"/>
        <w:numPr>
          <w:ilvl w:val="0"/>
          <w:numId w:val="3"/>
        </w:numPr>
        <w:rPr>
          <w:color w:val="000000"/>
        </w:rPr>
      </w:pPr>
      <w:r w:rsidRPr="006F3F8F">
        <w:rPr>
          <w:color w:val="000000"/>
        </w:rPr>
        <w:t>со стороны головного мозга: преходящее нарушение мозгового кровообращения, инсульт, гипертоническая энцефалопатия;</w:t>
      </w:r>
    </w:p>
    <w:p w14:paraId="565136BD" w14:textId="77777777" w:rsidR="009A2523" w:rsidRPr="006F3F8F" w:rsidRDefault="009A2523" w:rsidP="009A2523">
      <w:pPr>
        <w:pStyle w:val="a3"/>
        <w:numPr>
          <w:ilvl w:val="0"/>
          <w:numId w:val="3"/>
        </w:numPr>
        <w:rPr>
          <w:color w:val="000000"/>
        </w:rPr>
      </w:pPr>
      <w:r w:rsidRPr="006F3F8F">
        <w:rPr>
          <w:color w:val="000000"/>
        </w:rPr>
        <w:t>со стороны почек: почечная недостаточность;</w:t>
      </w:r>
    </w:p>
    <w:p w14:paraId="04ADC482" w14:textId="77777777" w:rsidR="009A2523" w:rsidRPr="006F3F8F" w:rsidRDefault="009A2523" w:rsidP="009A2523">
      <w:pPr>
        <w:pStyle w:val="a3"/>
        <w:numPr>
          <w:ilvl w:val="0"/>
          <w:numId w:val="3"/>
        </w:numPr>
        <w:rPr>
          <w:color w:val="000000"/>
        </w:rPr>
      </w:pPr>
      <w:r w:rsidRPr="006F3F8F">
        <w:rPr>
          <w:color w:val="000000"/>
        </w:rPr>
        <w:t>со стороны сосудов: расслаивающая аневризма, симптомы окклюзивного поражения периферических артерий.</w:t>
      </w:r>
    </w:p>
    <w:p w14:paraId="19586C85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Классификация Департамента здравоохранения и гуманитарных служб США (1990)</w:t>
      </w:r>
    </w:p>
    <w:p w14:paraId="7047F41E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Гипертензия, не являющаяся специфичной для беременности. ● Преходящая (гестационная, транзиторная) гипертензия. ● Гипертензия, специфичная для беременности: преэкламсия\экламсия.</w:t>
      </w:r>
    </w:p>
    <w:p w14:paraId="136D1FE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ЭТИОЛОГИЯ</w:t>
      </w:r>
    </w:p>
    <w:p w14:paraId="5C6CD3AD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Более чем в 80% случаев АГ, предшествующая беременности или манифестировавшая в течение первых 20 нед гестации, обусловлена гипертонической болезнью. В 20% случаев АГ до беременности повышается вследствие других причин — симптоматическая АГ.</w:t>
      </w:r>
    </w:p>
    <w:p w14:paraId="560184FD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Причины АГ у беременных</w:t>
      </w:r>
    </w:p>
    <w:p w14:paraId="1357C26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Состояния, приводящие к систолической АГ с высоким пульсовым давлением (артериосклероз, недостаточность клапана аорты, тиреотоксикоз, лихорадка, артериовенозные свищи, незаращение артериального протока).</w:t>
      </w:r>
    </w:p>
    <w:p w14:paraId="28C9400F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Состояния, приводящие к формированию систолической и диастолической АГ: -  вследствие повышения периферического сосудистого сопротивления: хронический пиелонефрит, острый и хронический гломерулонефрит, поликистоз почки, стеноз сосудов почки, инфаркт почки, нефросклероз, диабетическая нефропатия, продуцирующие ренин опухоли, эндокринопатии(гиперкортицизм, болезнь Иценко–Кушинга, первичный гиперальдостеронизм, врождённый адреногенитальные синдромы, феохромоцитома, гипотиреоз, акромегалия); -  психические и нейрогенные нарушения: психогенная АГ, гипоталамический синдром, семейная вегетативная дисфункция (синдром Райли–Дея); -  коарктация аорты; -  истинная полицитемия; -  узелковый полиартериит; -  гиперкальциемия; -  гипертоническая болезнь (более 90% всех случаев АГ); -  гестоз; -  острая интермиттирующая порфирия и др.</w:t>
      </w:r>
    </w:p>
    <w:p w14:paraId="4BAB4F19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lastRenderedPageBreak/>
        <w:t>В отечественной кардиологии ведущим механизмом формирования гипертонической болезни до настоящего времени считают нейрогенный, подчеркивая при этом неустановленность её этиологии.</w:t>
      </w:r>
    </w:p>
    <w:p w14:paraId="06064F26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На начальных этапах развития гипертоническая болезнь является своего рода неврозом, возникшим под влиянием стрессовых факторов, отрицательных эмоций нервно-психического перенапряжения, приводящих к срыву высшей нервной деятельности. Имеет значение сочетание психоэмоционального перенапряжения с другими предрасполагающими факторами. К их числу относят особенности высшей нервной деятельности, наследственную отягощенность, перенесённые в прошлом поражения головного мозга, почек. Определённое значение могут иметь избыточное потребление поваренной соли, курение, алкоголь. Считают, что формирование и развитие гипертонической болезни происходит вследствие нарушения функции центральных нервных звеньев, регулирующих уровень АД, а также в результате сдвигов в функции систем гуморальной регуляции. Реализация нарушений кортиковисцеральной регуляции происходит через прессорные (симпатикоадреналовая, ренин-ангиотензин- альдостероновая) и депрессорные (калликреин-кининовая, вазодилататорные серии простагландинов) системы, которые в норме находятся в состоянии динамического равновесия. В процессе развития гипертонической болезни возможны как чрезмерная активизация прессорных факторов, так и угнетение вазодилататорных систем, приводящих к преобладанию вазопрессорной системы.</w:t>
      </w:r>
    </w:p>
    <w:p w14:paraId="3B1708D9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Начальные стадии заболевания, как правило, протекают на фоне активации прессорных систем и повышения уровня простагландинов. На ранних этапах депрессорные системы в состоянии компенсировать сосудосуживающие эффекты и АГ носит лабильный характер. В последующем ослабление как прессорных, так и депрессорных систем, приводит к стойкому повышению АД.</w:t>
      </w:r>
    </w:p>
    <w:p w14:paraId="7DBB2E7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ПАТОГЕНЕЗ</w:t>
      </w:r>
    </w:p>
    <w:p w14:paraId="10F28FEF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Во время беременности может реализовываться наследственная предрасположенность к АГ, гипертензия может быть связана с недостаточной выработкой в плаценте 17-оксипрогестерона, чувствительностью сосудов к ангиотензину II, чрезмерной активацией ренин-ангиотензин-альдостероновой системы (при этом, ишемия почек способствует увеличению выработки ренина и ангиотензина II и секреции вазопрессина), возможна также кортиковисцеральная модель манифестации АГ у беременных. Рассматривают иммунологическую теорию АГ у беременных. Большое внимание уделяют эндотелиальной дисфункции как триггеру развития АГ.</w:t>
      </w:r>
    </w:p>
    <w:p w14:paraId="44886B50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Патогенетическими механизмами повышения АД наряду с нарушениями в ЦНС и симпатическом отделе вегетативной нервной системы выступают повышение сердечного выброса и ОЦК, увеличение периферического сосудистого сопротивления, преимущественно на уровне артериол. Далее нарушаются электролитные соотношения, в сосудистой стенке накапливается натрий, повышается чувствительность её гладкой мускулатуры к гуморальным прессорным веществам (ангиотензин, катехоламины и др.). Вследствие набухания и утолщения сосудистой стенки ухудшается (несмотря на повышение АД) кровоснабжение внутренних органов и со временем из-за развития артериолосклероза поражаются сердце, почки, мозг и другие органы. Сердце, вынужденное преодолевать повышенное периферическое сопротивление, гипертрофируется, а при длительном течении заболевания — дилатируется, что в итоге может способствовать возникновению СН.</w:t>
      </w:r>
    </w:p>
    <w:p w14:paraId="4089AB56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lastRenderedPageBreak/>
        <w:t>Поражение сосудов почек способствует ишемии, разрастанию юкстагломерулярного аппарата, дальнейшей активизации ренин-ангиотензинной системы и стабилизации АД на более высоком уровне. Со временем поражение почек проявляется снижением их фильтрационной функции и в некоторых случаях может развиться ХПН. Вследствие поражения сосудов головного мозга у больных гипертонической болезнью возникают геморрагические инсульты, иногда с летальным исходом. Длительное повышение АД способствует развитию атеросклероза. АГ вызывает функциональные и морфологические изменения сосудов, связанные с сужением их просвета.</w:t>
      </w:r>
    </w:p>
    <w:p w14:paraId="7C7EE2D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Атеросклеротическое поражение коронарных сосудов приводит к возникновению ишемической болезни сердца, протекающей у больных гипертонией неблагоприятно. При гипертрофии сердца число капилляров не увеличивается, а расстояние «капилляр–миоцит» становится больше. Атеросклеротическое поражение сосудов мозга может усилить угрозу возникновения инсульта, а атеросклеротические изменения других сосудов вызывают всё новые клинические проявления поражения соответствующих органов.</w:t>
      </w:r>
    </w:p>
    <w:p w14:paraId="2AD097AA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Таким образом, первичные нарушения в центральной нервной системе реализуются через второе звено, т.е. нейроэндокринную систему (повышение прессорных веществ, таких, как катехоламины, ренин-ангиотензин, альдостерон, а также снижение депрессорных простагландинов группы Е и др.), и проявляются вазомоторными нарушениями — тоническим сокращением артерий с повышением АД и с последующей ишемизацией и нарушением функции различных органов.</w:t>
      </w:r>
    </w:p>
    <w:p w14:paraId="1F571486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Патогенез осложнений гестации</w:t>
      </w:r>
    </w:p>
    <w:p w14:paraId="6ABB224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АГ вызывает функциональные и морфологические изменения сосудов, связанные с сужением их просвета. При этом в ранние сроки беременности возникают нарушения в плацентарном ложе, что впоследствии может приводить к плацентарной недостаточности, гипоксии и гипотрофии плода. АГ повышает опасность ПОНРП, развития гестоза с характерными осложнениями для плода и для матери.</w:t>
      </w:r>
    </w:p>
    <w:p w14:paraId="281E260E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Гестоз различной степени тяжести развивается у 28–89,2% беременных с гипертонической болезнью и нередко появляется рано, на 24–26 неделе беременности. Клинические проявления гестоза весьма разнообразны и обусловлены нарушениями микроциркуляции в жизненно важных органах, изменениями минералокортикоидной функции надпочечников, внутрисосудистой коагуляцией и т.д. Наблюдаемая при гестозах гиперактивность гладкомышечных волокон приводит к увеличению периферического, в том числе и почечного, сосудистого сопротивления, что в конечном счёте сопровождается повышением АД. Гестоз, развившийся на фоне гипертонической болезни, как правило, повторяется при последующих беременностях, но протекает тяжелее.</w:t>
      </w:r>
    </w:p>
    <w:p w14:paraId="27A6A60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Присоединение к гипертонической болезни гестоза представляет опасность как для матери, так и для плода; повышается риск мёртворождения, преждевременных родов, ПОНРП, эклампсии, острой почечной недостаточности, нарушений мозгового кровообращения. Инсульт, эклампсия и кровотечение вследствие ДВС-синдрома, вызванного ПОНРП, служат основными причинами смерти беременных и рожениц, страдающих гипертонической болезнью.</w:t>
      </w:r>
    </w:p>
    <w:p w14:paraId="3F3C2433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 xml:space="preserve">С ранних сроков беременности при гипертонической болезни развиваются морфологические и функциональные изменения плаценты, что приводит к нарушению функции плаценты. Развивается ФПН. В результате ухудшается обмен газов, питательных </w:t>
      </w:r>
      <w:r w:rsidRPr="006F3F8F">
        <w:rPr>
          <w:color w:val="000000"/>
        </w:rPr>
        <w:lastRenderedPageBreak/>
        <w:t>веществ и продуктов выделения в плаценте, что способствует гипотрофии и даже гибели плода.</w:t>
      </w:r>
    </w:p>
    <w:p w14:paraId="01458136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При микроскопическом исследовании плаценты выявляют: тромбозы сосудов и межворсинчатых пространств; признаки склероза и облитерации, сужение просвета, атероматоз артерий; отёк стромы ворсин; некротические изменения в плаценте; преобладание хаотичных склерозированных ворсин. Спиральные сосуды плацентарного ложа сохраняют мышечный и эластический слои либо на всём протяжении сосуда, либо в его отдельных участках.</w:t>
      </w:r>
    </w:p>
    <w:p w14:paraId="627AAF6F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КЛИНИЧЕСКАЯ КАРТИНА</w:t>
      </w:r>
    </w:p>
    <w:p w14:paraId="17A925B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Клиническая картина гипертонической болезни определяется степенью повышения АД, функциональным состоянием нейроэндокринной системы, различных органов (прежде всего паренхиматозных), состоянием гемодинамики (макро- и микроциркуляции) и реологии крови.</w:t>
      </w:r>
    </w:p>
    <w:p w14:paraId="4F18D47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Необходимо помнить о депрессивном влиянии беременности на величину АД в I триместре. Известно, что на различных этапах физиологически протекающей беременности показатели АД претерпевают закономерные изменения. В течении I триместра беременности АД (особенно систолическое) имеет тенденцию к снижению, а в III триместре оно постепенно повышается. Кроме того, во время беременности и особенно в родах, наблюдается умеренная тахикардия, и сразу после родов, т.е. в раннем послеродовом периоде, — брадикардия. Установлено, что уровень АД достигает максимума при потугах вследствие окклюзии дистального отдела аорты.</w:t>
      </w:r>
    </w:p>
    <w:p w14:paraId="069BC42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Артериальное давление у больных гипертонической болезнью во время беременности подвергается колебаниям. Многие исследователи отмечали его закономерное снижение и повышение в различные сроки беременности. Не всегда данные этих наблюдений совпадают. У одних больных высокий уровень АД существенно не изменяется, у других повышается ещё больше, а у третьих АД нормализуется или даже оказывается ниже нормального. Увеличение уровня ранее повышенного АД часто обусловлено соединением гестоза беременных и тогда появляются отёчность, и альбуминурия. Временное снижение АД у больных с АГ обычно наблюдается в I или II триместре; в III триместре и после родов после устранения депрессорных влияний АД вновь повышается и может превышать значения, установленные до наступления беременности.</w:t>
      </w:r>
    </w:p>
    <w:p w14:paraId="20C0EDBA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Характерные жалобы больных — периодические повышенная утомляемость, головные боли, головокружение, сердцебиение, нарушение сна, одышка, боли в грудной клетке, нарушение зрения, шум в ушах, похолодание конечностей, парестезии, иногда жажда, никтурия, гематурия, немотивированное чувство тревоги, реже носовые кровотечения. Повышение АД как систолического, так и диастолического считают основным симптомом болезни.</w:t>
      </w:r>
    </w:p>
    <w:p w14:paraId="246CBF1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 xml:space="preserve">Вначале повышение АД носит транзиторный, непосттоянный характер, затем оно становится постоянным и степень его соответствует тяжести болезни. В большинстве случаев у беременных с гипертонической болезнью есть анамнестические данные о повышении АД ещё до беременности. При недостаточно определённом анамнезе наличие гипертонической болезни можно предполагать при отягощенной по этому заболеванию наследственности, раннем повышении (до 20 недель беременности) АД, не сопровождающемся отёками и альбуминурией, а также по относительно немолодому </w:t>
      </w:r>
      <w:r w:rsidRPr="006F3F8F">
        <w:rPr>
          <w:color w:val="000000"/>
        </w:rPr>
        <w:lastRenderedPageBreak/>
        <w:t>возрасту больной, ретинальному ангиосклерозу, гипертрофии левого желудочка, данным о повышении АД во время предшествующих беременностей.</w:t>
      </w:r>
    </w:p>
    <w:p w14:paraId="7AEB392E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ДИАГНОСТИКА</w:t>
      </w:r>
    </w:p>
    <w:p w14:paraId="2CFD8E8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Анамнез</w:t>
      </w:r>
    </w:p>
    <w:p w14:paraId="16518B6A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Периодическое повышение АД в прошлом позволяют заподозрить гипертоническую болезнь. Обращают внимание на наличие таких факторов риска АГ, как табакокурение, СД, дислипидемия, а также случаи ранней смерти родственников вследствие сердечно-сосудистых расстройств. Указание на АГ, возникшую в течение предшествующей беременности, имеет важное значение. Вторичная АГ часто развивается в возрасте до 35 лет.</w:t>
      </w:r>
    </w:p>
    <w:p w14:paraId="515E281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Сдедует также обратить внимание на перенесённые заболевания почек, дизурические заболевания в прошлом, травмы живота, наследственность, данные прошлых обследований, детализацию жалоб с акцентом на жажду, полиурию, никтоурию, изменение цвета мочи, боли в пояснице и их исходы, употребление лекарств (приём анальгетиков, контрацептивов, кортикостероидов, симпатомиметиков), связь АД с беременностью, наличие сахарного диабета и туберкулёза у ближайших родственников и т.д.</w:t>
      </w:r>
    </w:p>
    <w:p w14:paraId="2434D83E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Физикальное исследование</w:t>
      </w:r>
    </w:p>
    <w:p w14:paraId="1A588CDB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Следует уточнить, в течение какого времени беспокоят жалобы, возникли они постепенно или внезапно, сопоставить время их появления со сроком беременности.</w:t>
      </w:r>
    </w:p>
    <w:p w14:paraId="5220683A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Индекс массы тела женщины &gt;27 кг/м2 — фактор риска развития АГ. Обращают внимание на форму лица, наличие, тип и степень ожирения (подозрение на синдром Кушинга), пропорциональность развития мышц верхних и нижних конечностей (нарушение может свидетельствовать о коарктации аорты). Сравнивают величину АД и пульса на обеих верхних конечностях, а измерения, выполненные в горизонтальном положении, — с измерениями в положении стоя.</w:t>
      </w:r>
    </w:p>
    <w:p w14:paraId="404B5B8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Повышение диастолического АД при переходе из горизонтального в вертикальное положение характерно для гипертонической болезни, снижение АД — для симптоматической АГ. Пальпация и аускультация сонных артерий позволяет обнаружить признаки их стенозирования. При обследовании сердца и лёгких обращают внимание на признаки гипертрофии левого желудочка и декомпенсации работы сердца (локализация верхушечного толчка, наличие III и IV тонов сердца, влажных хрипов в лёгких). Пальпация живота позволяет обнаружить увеличенную поликистозную почку. Исследуют пульс на бедренных артериях, следует измерить хотя бы однократно АД на нижних конечностях. Осматривают конечности с целью обнаружения отёков и оценки их степени. Осматривают переднюю поверхность шеи, пальпируют щитовидную железу. Исследуют систему мочевыделения. Если выявлены неврологические жалобы (головные боли, головокружение), определяют нистагм, устойчивость в позе Ромберга.</w:t>
      </w:r>
    </w:p>
    <w:p w14:paraId="2603177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Лабораторные исследования</w:t>
      </w:r>
    </w:p>
    <w:p w14:paraId="5FA73C3D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Все исследования при АГ подразделяются на обязательные (основные исследования) и дополнительные. Последние проводят в том случае, если заподозрена симптоматическая АГ и/или терапия АГ не эффективна.</w:t>
      </w:r>
    </w:p>
    <w:p w14:paraId="2DBEE97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lastRenderedPageBreak/>
        <w:t>Основные исследования</w:t>
      </w:r>
    </w:p>
    <w:p w14:paraId="100F7D5C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исследование суточной мочи на наличие белка (количество белка или микроальбуминурия), крови и глюкозы; ● биохимическое исследование крови (общий белок и его фракции, печёночные ферменты, электролиты, глюкоза крови); ● клинический анализ крови (концентрация Hb, Ht и количество тромбоцитов); ● ЭКГ.</w:t>
      </w:r>
    </w:p>
    <w:p w14:paraId="3D48E0F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Дополнительные исследования</w:t>
      </w:r>
    </w:p>
    <w:p w14:paraId="2FEAC2C3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При подозрении на заболевания почек проводят анализ мочи по Нечипоренко, микробиологическое исследование мочи, оценивают фильтрационную (клиренс эндогенного креатинина) и концентрационную (анализ мочи по Зимницкому) функцию и выполняют УЗИ почек. Выбор других методов зависит от причины развития симптоматической АГ.</w:t>
      </w:r>
    </w:p>
    <w:p w14:paraId="5C3E8FAD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Общий анализ крови. ● Анализы мочи (общий и по Нечипоренко). ● Определение уровня глюкозы в плазме крови (натощак). ● Содержание в сыворотке крови калия, мочевой кислоты, креатинина, общего холестерина, липопротеинов высокой плотности, триглицеридов. ● Определение калия, фосфора, мочевой кислоты в сыворотке крови. ● Определение креатинина сыворотки или азота мочевины. ● Определение альдостерона, ренина, определение соотношения калия и натрия плазмы. ● Определение 17-кетостероидов мочи. ● Определение 17-оксикортикостероидов и адренокортикотропного гормона в крови.</w:t>
      </w:r>
    </w:p>
    <w:p w14:paraId="671ABBB5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Инструментальные исследования</w:t>
      </w:r>
    </w:p>
    <w:p w14:paraId="07A0031F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Основной неинвазивный метод диагностики АГ — аускультация АД по Н.С. Короткову. Методику правильного измерения АД см.</w:t>
      </w:r>
    </w:p>
    <w:p w14:paraId="20A4731D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Для корректного измерения АД с целью классификации гипертензии необходимо соблюдать условия и методологию измерения АД: тихая, спокойная обстановка, не ранее 1–2 ч после приёма пищи, после отдыха (не менее 10 мин), до измерения АД исключают приём чая, кофе и адреномиметиков. АД измеряют в положении "сидя", манжету тонометра располагают на уровне сердца. Дополнительные измерения АД стоя для выявления ортостатической гипотензии проводят через 2 мин после перехода в вертикальное положение. Измерение АД в ортостазе целесообразно проводить при наличии сахарного диабета, недостаточности кровообращения, вегето-сосудистой дистонии, а также женщинам, получающим препараты с сосудорасширяющим эффектом или с указанием в анамнезе на эпизоды ортостатической гипотензии.</w:t>
      </w:r>
    </w:p>
    <w:p w14:paraId="5FE0D183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 xml:space="preserve">Манометр должен быть проверен и откалиброван. Манжету подбирают индивидуально с учётом окружности плеча (последняя измеряется в его средней трети): при ОП &lt;33 см используют манжету размером 12x23 см, при ОП=33– 41 см — 15x33 см, а при ОП &gt;41 см — 18x36 см. Перед измерением необходимо оценить систолическое АД пальпаторно (на лучевой или плечевой артерии). При нагнетании воздуха в манжету нужно избегать появления болевых ощущений у пациентки. Скорость снижения давления воздуха в манжете должна составлять 2–3 мм рт.ст. в секунду. Появление первого тона соответствует систолическому АД (первая фаза тонов Короткова). Диастолическое АД определяют по 4-ой фазе (момент резкого ослабления тонов). При подозрении на «гипертензию белого халата» (возникает у 20–30% беременных) показано суточное мониторирование АД. Этот метод позволяет подтвердить АГ, оценить циркадные ритмы АД и обеспечивает индивидуализированный подход к хронотерапии АГ. При подозрении </w:t>
      </w:r>
      <w:r w:rsidRPr="006F3F8F">
        <w:rPr>
          <w:color w:val="000000"/>
        </w:rPr>
        <w:lastRenderedPageBreak/>
        <w:t>на врождённые или приобретённые заболевания сердца, для оценки особенностей центральной гемодинамики беременной и решения вопроса об инверсии её типов (на фоне беременности или при неэффективности медикаментозной терапии) проводят эхокардиографию. Уточняют состояние сосудов микроциркуляторного русла при офтальмоскопии. Для оценки фетоплацентарной системы выполняют УЗИ и допплерографию сосудов фетоплацентарного комплекса.</w:t>
      </w:r>
    </w:p>
    <w:p w14:paraId="4ED26E59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● ЭКГ. ● Эхокардиография. ● Исследование глазного дна. ● Амбулаторное суточное мониторирование АД. ● УЗИ почек и надпочечников. ● Рентгенография грудной клетки. ● Бактериурия мочи.</w:t>
      </w:r>
    </w:p>
    <w:p w14:paraId="79E02B6A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Осложнения беременности</w:t>
      </w:r>
    </w:p>
    <w:p w14:paraId="27EE6E9B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Характерные осложнения — гестоз, ФПН, преждевременные роды.</w:t>
      </w:r>
    </w:p>
    <w:p w14:paraId="0115F5C5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М.М. Шехтман выделяет три степени риска беременности и родов: ● I степень (минимальная) — осложнения беременности возникают не более чем у 20% женщин, беременность ухудшает течение заболевания менее чем у 20% больных. ● II степень (выраженная) — экстрагенитальные заболевания часто (в 20–50% случаев) вызывают такие осложнения беременности, как гестозы, самопроизвольный аборт, преждевременные роды; часто наблюдается гипотрофия плода, увеличена ПС; течение заболевания может ухудшаться во время беременности или после родов более чем у 20% больных. ● III степень (максимальная) — у большинства женщин, страдающих экстрагенитальными заболеваниями, возникают осложнения беременности (более 50%), редко рождаются доношенные дети и высока ПС; беременность представляет опасность для здоровья и жизни женщины.</w:t>
      </w:r>
    </w:p>
    <w:p w14:paraId="428248A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По мере нарастания тяжести основного заболевания увеличивается частота таких осложнений беременности, как самопроизвольные аборты и преждевременные роды. В структуре осложнений беременности при гипертонической болезни наиболее высок удельный вес гестоза. Как правило, гестоз протекает крайне тяжело, плохо поддаётся терапии и повторяется при последующих беременностях. Большая частота гестоза при гипертонической болезни обусловлена общностью патогенетических механизмов нарушения регуляции сосудистого тонуса и деятельности почек. Одним из тяжёлых осложнений беременности бывает ПОНРП.</w:t>
      </w:r>
    </w:p>
    <w:p w14:paraId="1B2A107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Дифференциальная диагностика</w:t>
      </w:r>
    </w:p>
    <w:p w14:paraId="37C5F2A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Дифференциальную диагностику АГ у беременных проводят на основании анализа клинико-анамнестических данных и результатов лабораторного и инструментального обследования.</w:t>
      </w:r>
    </w:p>
    <w:p w14:paraId="3FFAD991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Дифференциальную диагностику АГ проводят с поликистозом почек, хроническим пиелонефритом, диффузным диабетическим гломерулосклерозом с почечной недостаточностью и гипертензией, реноваскулярной гипертензией, аномалиями развития почек, узелковым периартритом, коарктацией аорты, феохромоцитомой, тиреотоксикозом, синдромом Иценко–Кушинга и Конна, акромегалией, энцефалитом и опухолями мозга.</w:t>
      </w:r>
    </w:p>
    <w:p w14:paraId="157974E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Скрининг</w:t>
      </w:r>
    </w:p>
    <w:p w14:paraId="6F86AAF7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Для скрининга АГ во время беременности на каждом приёме проводят измерение АД. Профилактика осложнений заключается в нормализации АД.</w:t>
      </w:r>
    </w:p>
    <w:p w14:paraId="1C59B8E6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lastRenderedPageBreak/>
        <w:t>Беременную, страдающую артериальной гипертензией, трижды за время беременности госпитализируют в стационар.</w:t>
      </w:r>
    </w:p>
    <w:p w14:paraId="39170A13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Первая госпитализация — до 12 недель беременности. При обнаружении I стадии заболевания беременность может быть сохранена, II и III стадии служат показанием для прерывания беременности.</w:t>
      </w:r>
    </w:p>
    <w:p w14:paraId="43EA4F6C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Вторая госпитализация в 28–32 недель — период наибольшей нагрузки на сердечно-сосудистую систему. В эти сроки проводят тщательное обследование больной, коррекцию проводимой терапии и лечение ФПН.</w:t>
      </w:r>
    </w:p>
    <w:p w14:paraId="0EF5B7E1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Третья госпитализация должна быть осуществлена за 2–3 недели до предполагаемых родов для подготовки женщин к родоразрешению.</w:t>
      </w:r>
    </w:p>
    <w:p w14:paraId="039BFDD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Показания к консультации других специалистов</w:t>
      </w:r>
    </w:p>
    <w:p w14:paraId="126514EB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Для уточнения разновидности АГ у беременной, коррекции медикаментозной терапии проводят консультацию у терапевта, кардиолога, офтальмолога, уролога, нефролога, эндокринолога.</w:t>
      </w:r>
    </w:p>
    <w:p w14:paraId="4AE0349E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Пример формулировки диагноза</w:t>
      </w:r>
    </w:p>
    <w:p w14:paraId="164F628C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Беременность 30 недель. АГ.</w:t>
      </w:r>
    </w:p>
    <w:p w14:paraId="7E8463D5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ЛЕЧЕНИЕ</w:t>
      </w:r>
    </w:p>
    <w:p w14:paraId="37F6CD7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Цели лечения</w:t>
      </w:r>
    </w:p>
    <w:p w14:paraId="1234A459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Снизить риск развития осложнений беременности и ПС.</w:t>
      </w:r>
    </w:p>
    <w:p w14:paraId="0891AF9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Показания к госпитализации</w:t>
      </w:r>
    </w:p>
    <w:p w14:paraId="58092138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Абсолютное показание к госпитализации и началу парентеральной гипотензивной терапии — повышение величины АД на более, чем 30 мм рт.ст. от исходного и/или появление патологических симптомов со стороны ЦНС. Относительные показания: необходимость уточнения причины АГ у беременной, присоединение к предшествующей АГ признаков гестоза или нарушения состояния фетоплацентарной системы, отсутствие эффекта от амбулаторной терапии АГ.</w:t>
      </w:r>
    </w:p>
    <w:p w14:paraId="714C4F7C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Немедикаментозное лечение</w:t>
      </w:r>
    </w:p>
    <w:p w14:paraId="179248B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Немедикаментозные мероприятия показаны всем беременным с АГ. При стабильной АГ, когда АД не превышает 140– 150/90–100 мм рт.ст. и отсутствуют признаки поражения почек, глазного дна и фетоплацентарной системы у пациенток с предсуществующей АГ возможны только немедикаментозные воздействия:</w:t>
      </w:r>
    </w:p>
    <w:p w14:paraId="61FBD038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t>устранение эмоционального стресса;</w:t>
      </w:r>
    </w:p>
    <w:p w14:paraId="146FE257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t>изменение режима питания;</w:t>
      </w:r>
    </w:p>
    <w:p w14:paraId="234AEFF6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t>разумная физическая активность;</w:t>
      </w:r>
    </w:p>
    <w:p w14:paraId="0CE4675E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t>режим дневного отдыха («bed rest»);</w:t>
      </w:r>
    </w:p>
    <w:p w14:paraId="315E4110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t>контроль факторов риска прогрессирования АГ;</w:t>
      </w:r>
    </w:p>
    <w:p w14:paraId="07F2DA55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t>ограничение потребления поваренной соли до 5 г в день;</w:t>
      </w:r>
    </w:p>
    <w:p w14:paraId="0AAEA85A" w14:textId="77777777" w:rsidR="009A2523" w:rsidRPr="006F3F8F" w:rsidRDefault="009A2523" w:rsidP="009A2523">
      <w:pPr>
        <w:pStyle w:val="a3"/>
        <w:numPr>
          <w:ilvl w:val="0"/>
          <w:numId w:val="4"/>
        </w:numPr>
        <w:rPr>
          <w:color w:val="000000"/>
        </w:rPr>
      </w:pPr>
      <w:r w:rsidRPr="006F3F8F">
        <w:rPr>
          <w:color w:val="000000"/>
        </w:rPr>
        <w:lastRenderedPageBreak/>
        <w:t>ограничение потребления холестерина и насыщенных жиров при избыточной массе тела.</w:t>
      </w:r>
    </w:p>
    <w:p w14:paraId="697D4462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Неотъемлемой частью врачебных мероприятий у беременных с АГ должно стать повышение образовательного уровня пациенток для обеспечения осознанного участия больной в лечебно-профилактическом процессе и повышения его эффективности.</w:t>
      </w:r>
    </w:p>
    <w:p w14:paraId="05B54C94" w14:textId="77777777" w:rsidR="009A2523" w:rsidRPr="006F3F8F" w:rsidRDefault="009A2523" w:rsidP="009A2523">
      <w:pPr>
        <w:pStyle w:val="a3"/>
        <w:rPr>
          <w:color w:val="000000"/>
        </w:rPr>
      </w:pPr>
      <w:r w:rsidRPr="006F3F8F">
        <w:rPr>
          <w:color w:val="000000"/>
        </w:rPr>
        <w:t>Всем беременным должны быть рекомендованы мероприятия по изменению образа жизни:</w:t>
      </w:r>
    </w:p>
    <w:p w14:paraId="17478F9A" w14:textId="77777777" w:rsidR="009A2523" w:rsidRPr="006F3F8F" w:rsidRDefault="009A2523" w:rsidP="009A2523">
      <w:pPr>
        <w:pStyle w:val="a3"/>
        <w:numPr>
          <w:ilvl w:val="0"/>
          <w:numId w:val="5"/>
        </w:numPr>
        <w:rPr>
          <w:color w:val="000000"/>
        </w:rPr>
      </w:pPr>
      <w:r w:rsidRPr="006F3F8F">
        <w:rPr>
          <w:color w:val="000000"/>
        </w:rPr>
        <w:t>рациональная психотерапия;</w:t>
      </w:r>
    </w:p>
    <w:p w14:paraId="2F5CC583" w14:textId="77777777" w:rsidR="009A2523" w:rsidRPr="006F3F8F" w:rsidRDefault="009A2523" w:rsidP="009A2523">
      <w:pPr>
        <w:pStyle w:val="a3"/>
        <w:numPr>
          <w:ilvl w:val="0"/>
          <w:numId w:val="5"/>
        </w:numPr>
        <w:rPr>
          <w:color w:val="000000"/>
        </w:rPr>
      </w:pPr>
      <w:r w:rsidRPr="006F3F8F">
        <w:rPr>
          <w:color w:val="000000"/>
        </w:rPr>
        <w:t>снижение потребления поваренной соли до 5 г\сут;</w:t>
      </w:r>
    </w:p>
    <w:p w14:paraId="1511FFC5" w14:textId="77777777" w:rsidR="009A2523" w:rsidRPr="006F3F8F" w:rsidRDefault="009A2523" w:rsidP="009A2523">
      <w:pPr>
        <w:pStyle w:val="a3"/>
        <w:numPr>
          <w:ilvl w:val="0"/>
          <w:numId w:val="5"/>
        </w:numPr>
        <w:rPr>
          <w:color w:val="000000"/>
        </w:rPr>
      </w:pPr>
      <w:r w:rsidRPr="006F3F8F">
        <w:rPr>
          <w:color w:val="000000"/>
        </w:rPr>
        <w:t>изменение режима питания с уменьшением потребления растительных и животных жиров, увеличением в рационе овощей, фруктов, зерновых и молочных продуктов;</w:t>
      </w:r>
    </w:p>
    <w:p w14:paraId="6E8DDF7D" w14:textId="77777777" w:rsidR="009A2523" w:rsidRPr="006F3F8F" w:rsidRDefault="009A2523" w:rsidP="009A2523">
      <w:pPr>
        <w:pStyle w:val="a3"/>
        <w:numPr>
          <w:ilvl w:val="0"/>
          <w:numId w:val="5"/>
        </w:numPr>
        <w:rPr>
          <w:color w:val="000000"/>
        </w:rPr>
      </w:pPr>
      <w:r w:rsidRPr="006F3F8F">
        <w:rPr>
          <w:color w:val="000000"/>
        </w:rPr>
        <w:t>пребывание на свежем воздухе несколько часов в день;</w:t>
      </w:r>
    </w:p>
    <w:p w14:paraId="53C39DB8" w14:textId="77777777" w:rsidR="009A2523" w:rsidRPr="006F3F8F" w:rsidRDefault="009A2523" w:rsidP="009A2523">
      <w:pPr>
        <w:pStyle w:val="a3"/>
        <w:numPr>
          <w:ilvl w:val="0"/>
          <w:numId w:val="5"/>
        </w:numPr>
        <w:rPr>
          <w:color w:val="000000"/>
        </w:rPr>
      </w:pPr>
      <w:r w:rsidRPr="006F3F8F">
        <w:rPr>
          <w:color w:val="000000"/>
        </w:rPr>
        <w:t>физиотерапевтические процедуры (электросон, индуктотермия области стоп и голеней, диатермия околопочечной области);</w:t>
      </w:r>
    </w:p>
    <w:p w14:paraId="1286777C" w14:textId="58C0F63C" w:rsidR="009A2523" w:rsidRPr="006F3F8F" w:rsidRDefault="009A2523" w:rsidP="009A2523">
      <w:pPr>
        <w:pStyle w:val="a3"/>
        <w:numPr>
          <w:ilvl w:val="0"/>
          <w:numId w:val="5"/>
        </w:numPr>
        <w:rPr>
          <w:color w:val="000000"/>
        </w:rPr>
      </w:pPr>
      <w:r w:rsidRPr="006F3F8F">
        <w:rPr>
          <w:color w:val="000000"/>
        </w:rPr>
        <w:t>хороший эффект даёт гипербарическая оксигенация.</w:t>
      </w:r>
    </w:p>
    <w:p w14:paraId="7DB3436B" w14:textId="612E6817" w:rsidR="000A7CA7" w:rsidRPr="006F3F8F" w:rsidRDefault="000A7CA7" w:rsidP="000A7CA7">
      <w:pPr>
        <w:pStyle w:val="a3"/>
        <w:ind w:left="720"/>
        <w:rPr>
          <w:color w:val="000000"/>
        </w:rPr>
      </w:pPr>
    </w:p>
    <w:p w14:paraId="4C5C1CE3" w14:textId="04CD04D7" w:rsidR="000A7CA7" w:rsidRPr="006F3F8F" w:rsidRDefault="000A7CA7" w:rsidP="000A7CA7">
      <w:pPr>
        <w:pStyle w:val="a3"/>
        <w:ind w:left="720"/>
        <w:rPr>
          <w:color w:val="000000"/>
        </w:rPr>
      </w:pPr>
    </w:p>
    <w:p w14:paraId="483F4D73" w14:textId="78CE7909" w:rsidR="000A7CA7" w:rsidRPr="006F3F8F" w:rsidRDefault="000A7CA7" w:rsidP="000A7CA7">
      <w:pPr>
        <w:pStyle w:val="a3"/>
        <w:rPr>
          <w:color w:val="000000"/>
        </w:rPr>
      </w:pPr>
      <w:r w:rsidRPr="006F3F8F">
        <w:rPr>
          <w:color w:val="000000"/>
        </w:rPr>
        <w:t>Вывод:</w:t>
      </w:r>
    </w:p>
    <w:p w14:paraId="0C9AB30D" w14:textId="2B455956" w:rsidR="000A7CA7" w:rsidRPr="006F3F8F" w:rsidRDefault="000A7CA7" w:rsidP="000A7CA7">
      <w:pPr>
        <w:pStyle w:val="a3"/>
        <w:rPr>
          <w:color w:val="000000"/>
        </w:rPr>
      </w:pPr>
      <w:r w:rsidRPr="006F3F8F">
        <w:rPr>
          <w:color w:val="000000"/>
        </w:rPr>
        <w:t>Гипертензивные нарушения при беременности представляют одну из важнейших международных проблем здравоохранения</w:t>
      </w:r>
      <w:r w:rsidRPr="006F3F8F">
        <w:rPr>
          <w:color w:val="000000"/>
        </w:rPr>
        <w:t xml:space="preserve"> </w:t>
      </w:r>
      <w:r w:rsidRPr="006F3F8F">
        <w:rPr>
          <w:rFonts w:eastAsiaTheme="minorHAnsi"/>
          <w:sz w:val="22"/>
          <w:szCs w:val="22"/>
          <w:lang w:eastAsia="en-US"/>
        </w:rPr>
        <w:t xml:space="preserve">, </w:t>
      </w:r>
      <w:r w:rsidRPr="006F3F8F">
        <w:rPr>
          <w:color w:val="000000"/>
        </w:rPr>
        <w:t>служит основной причиной летальных исходов, перинатальной смертности, значительно ухудшает прогноз у матери и у детей.</w:t>
      </w:r>
      <w:r w:rsidRPr="006F3F8F">
        <w:rPr>
          <w:color w:val="000000"/>
        </w:rPr>
        <w:t xml:space="preserve"> Необходимо как можно раньше диагносцировать данную патологии, для снижение возможных рисков для беременной и плода.</w:t>
      </w:r>
    </w:p>
    <w:p w14:paraId="4277C86B" w14:textId="0850883E" w:rsidR="000A7CA7" w:rsidRPr="006F3F8F" w:rsidRDefault="000A7CA7" w:rsidP="000A7CA7">
      <w:pPr>
        <w:pStyle w:val="a3"/>
        <w:ind w:left="720"/>
        <w:rPr>
          <w:color w:val="000000"/>
        </w:rPr>
      </w:pPr>
    </w:p>
    <w:p w14:paraId="14875E0F" w14:textId="28302D62" w:rsidR="000A7CA7" w:rsidRPr="006F3F8F" w:rsidRDefault="000A7CA7" w:rsidP="000A7CA7">
      <w:pPr>
        <w:pStyle w:val="a3"/>
        <w:ind w:left="720"/>
        <w:rPr>
          <w:color w:val="000000"/>
        </w:rPr>
      </w:pPr>
    </w:p>
    <w:p w14:paraId="5B49CA76" w14:textId="38E9041C" w:rsidR="000A7CA7" w:rsidRPr="006F3F8F" w:rsidRDefault="000A7CA7" w:rsidP="000A7CA7">
      <w:pPr>
        <w:pStyle w:val="a3"/>
        <w:ind w:left="720"/>
        <w:rPr>
          <w:color w:val="000000"/>
        </w:rPr>
      </w:pPr>
    </w:p>
    <w:p w14:paraId="5E4F6795" w14:textId="2745AEEC" w:rsidR="000A7CA7" w:rsidRPr="006F3F8F" w:rsidRDefault="000A7CA7" w:rsidP="000A7CA7">
      <w:pPr>
        <w:pStyle w:val="a3"/>
        <w:ind w:left="720"/>
        <w:rPr>
          <w:color w:val="000000"/>
        </w:rPr>
      </w:pPr>
    </w:p>
    <w:p w14:paraId="37546DE0" w14:textId="3D07F18F" w:rsidR="000A7CA7" w:rsidRPr="006F3F8F" w:rsidRDefault="000A7CA7" w:rsidP="000A7CA7">
      <w:pPr>
        <w:pStyle w:val="a3"/>
        <w:ind w:left="720"/>
        <w:rPr>
          <w:color w:val="000000"/>
        </w:rPr>
      </w:pPr>
    </w:p>
    <w:p w14:paraId="74CAC3DA" w14:textId="21C87849" w:rsidR="000A7CA7" w:rsidRPr="006F3F8F" w:rsidRDefault="000A7CA7" w:rsidP="000A7CA7">
      <w:pPr>
        <w:pStyle w:val="a3"/>
        <w:ind w:left="720"/>
        <w:rPr>
          <w:color w:val="000000"/>
        </w:rPr>
      </w:pPr>
    </w:p>
    <w:p w14:paraId="22BB4630" w14:textId="058065B9" w:rsidR="000A7CA7" w:rsidRPr="006F3F8F" w:rsidRDefault="000A7CA7" w:rsidP="000A7CA7">
      <w:pPr>
        <w:pStyle w:val="a3"/>
        <w:ind w:left="720"/>
        <w:rPr>
          <w:color w:val="000000"/>
        </w:rPr>
      </w:pPr>
    </w:p>
    <w:p w14:paraId="29CB2C38" w14:textId="726C3B27" w:rsidR="000A7CA7" w:rsidRPr="006F3F8F" w:rsidRDefault="000A7CA7" w:rsidP="000A7CA7">
      <w:pPr>
        <w:pStyle w:val="a3"/>
        <w:ind w:left="720"/>
        <w:rPr>
          <w:color w:val="000000"/>
        </w:rPr>
      </w:pPr>
    </w:p>
    <w:p w14:paraId="3D264D11" w14:textId="01674F6F" w:rsidR="000A7CA7" w:rsidRPr="006F3F8F" w:rsidRDefault="000A7CA7" w:rsidP="000A7CA7">
      <w:pPr>
        <w:pStyle w:val="a3"/>
        <w:ind w:left="720"/>
        <w:rPr>
          <w:color w:val="000000"/>
        </w:rPr>
      </w:pPr>
    </w:p>
    <w:p w14:paraId="735F0906" w14:textId="1FEA11C3" w:rsidR="000A7CA7" w:rsidRPr="006F3F8F" w:rsidRDefault="000A7CA7" w:rsidP="000A7CA7">
      <w:pPr>
        <w:pStyle w:val="a3"/>
        <w:ind w:left="720"/>
        <w:rPr>
          <w:color w:val="000000"/>
        </w:rPr>
      </w:pPr>
    </w:p>
    <w:p w14:paraId="71B8181D" w14:textId="3E820C2B" w:rsidR="000A7CA7" w:rsidRPr="006F3F8F" w:rsidRDefault="000A7CA7" w:rsidP="000A7CA7">
      <w:pPr>
        <w:pStyle w:val="a3"/>
        <w:ind w:left="720"/>
        <w:rPr>
          <w:color w:val="000000"/>
        </w:rPr>
      </w:pPr>
    </w:p>
    <w:p w14:paraId="1E199C60" w14:textId="5790BEAE" w:rsidR="000A7CA7" w:rsidRPr="006F3F8F" w:rsidRDefault="000A7CA7" w:rsidP="000A7CA7">
      <w:pPr>
        <w:pStyle w:val="a3"/>
        <w:ind w:left="720"/>
        <w:rPr>
          <w:color w:val="000000"/>
        </w:rPr>
      </w:pPr>
    </w:p>
    <w:p w14:paraId="66EFEEB4" w14:textId="1DA552E6" w:rsidR="000A7CA7" w:rsidRPr="006F3F8F" w:rsidRDefault="000A7CA7" w:rsidP="000A7CA7">
      <w:pPr>
        <w:pStyle w:val="a3"/>
        <w:ind w:left="720"/>
        <w:rPr>
          <w:color w:val="000000"/>
        </w:rPr>
      </w:pPr>
    </w:p>
    <w:p w14:paraId="6A69FD6C" w14:textId="7F2BF717" w:rsidR="000A7CA7" w:rsidRPr="006F3F8F" w:rsidRDefault="000A7CA7" w:rsidP="000A7CA7">
      <w:pPr>
        <w:pStyle w:val="a3"/>
        <w:ind w:left="720"/>
        <w:rPr>
          <w:color w:val="000000"/>
        </w:rPr>
      </w:pPr>
    </w:p>
    <w:p w14:paraId="54B32BE9" w14:textId="78A85B8A" w:rsidR="000A7CA7" w:rsidRPr="006F3F8F" w:rsidRDefault="000A7CA7" w:rsidP="000A7CA7">
      <w:pPr>
        <w:pStyle w:val="a3"/>
        <w:ind w:left="720"/>
        <w:rPr>
          <w:color w:val="000000"/>
        </w:rPr>
      </w:pPr>
    </w:p>
    <w:p w14:paraId="30CAD79B" w14:textId="77777777" w:rsidR="000A7CA7" w:rsidRPr="006F3F8F" w:rsidRDefault="000A7CA7" w:rsidP="000A7CA7">
      <w:pPr>
        <w:pStyle w:val="a3"/>
        <w:ind w:left="720"/>
        <w:rPr>
          <w:color w:val="000000"/>
        </w:rPr>
      </w:pPr>
    </w:p>
    <w:p w14:paraId="65B96E1C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используемой литературы</w:t>
      </w:r>
    </w:p>
    <w:p w14:paraId="15C21D5D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Клинический протокол «Кровотечения в послеродовом периоде», проект «Мать и дитя», Россия, 2007</w:t>
      </w:r>
    </w:p>
    <w:p w14:paraId="52ED2F8F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Протокол Научного центра акушерства, гинекологии и перинатологии</w:t>
      </w:r>
    </w:p>
    <w:p w14:paraId="70465252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3. American College of Obstetricians and Gynecologists (ACOG). Diagnosis and management of</w:t>
      </w:r>
    </w:p>
    <w:p w14:paraId="54D0F7AB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4. Gynecologists (ACOG); 2002 Jan. 9.</w:t>
      </w:r>
    </w:p>
    <w:p w14:paraId="6FBA39E7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5. Atallah A. N., Hofmeyr G. J., Duley L. Calcium supplementation during pregnancy for preventing</w:t>
      </w:r>
    </w:p>
    <w:p w14:paraId="564C4A81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6. hypertensive disorders and related problems (Cochrane review). In: The Cochrane</w:t>
      </w:r>
    </w:p>
    <w:p w14:paraId="47D30CCE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7. Coppage K. H., Polzin W. J. Severe preeclampsia and delivery outcomes: is immediate cesarean</w:t>
      </w:r>
    </w:p>
    <w:p w14:paraId="069F21CB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8. Pregnancy. American Journal of Obstetrics and Gynecology. -- 1988; 158:892-8.</w:t>
      </w:r>
    </w:p>
    <w:p w14:paraId="21E00BE4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9. Derham R. J., Hawkins D. F., deVries L. S., Aber V. R., Elder M. G. Outcome of pregnancies</w:t>
      </w:r>
    </w:p>
    <w:p w14:paraId="2B34E493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10. Pressure in Pregnancy. American Journal of Obstetrics and Gynecology. -- 1990;163 (5 Pt Management of Eclampsia. RCOG Guidelines.</w:t>
      </w:r>
    </w:p>
    <w:p w14:paraId="27319E77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11. Management of severe preeclampsia and eclampsia. Clinical Resource Efficiency Support Team.</w:t>
      </w:r>
    </w:p>
    <w:p w14:paraId="35990483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12. Pre-eclampsia -- study group recommendations. RCOG Guidelines.</w:t>
      </w:r>
    </w:p>
    <w:p w14:paraId="4A4EE1CB" w14:textId="77777777" w:rsidR="00C11864" w:rsidRPr="00F66481" w:rsidRDefault="00C11864" w:rsidP="00C1186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F664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13. Sibai B. M., Spinnato J. A., Watson D. L., Hill G. A., Anderson G. D. Pregnancy outcome in 303.</w:t>
      </w:r>
    </w:p>
    <w:p w14:paraId="4F38F82B" w14:textId="77777777" w:rsidR="00C11864" w:rsidRPr="006F3F8F" w:rsidRDefault="00C11864" w:rsidP="00C11864">
      <w:pPr>
        <w:shd w:val="clear" w:color="auto" w:fill="FFFFFF"/>
        <w:spacing w:after="285" w:line="240" w:lineRule="auto"/>
        <w:rPr>
          <w:rFonts w:ascii="Times New Roman" w:hAnsi="Times New Roman" w:cs="Times New Roman"/>
          <w:lang w:val="en-US"/>
        </w:rPr>
      </w:pPr>
      <w:r w:rsidRPr="006F3F8F">
        <w:rPr>
          <w:rFonts w:ascii="Times New Roman" w:hAnsi="Times New Roman" w:cs="Times New Roman"/>
          <w:lang w:val="en-US"/>
        </w:rPr>
        <w:t xml:space="preserve"> </w:t>
      </w:r>
    </w:p>
    <w:p w14:paraId="3CCF0C93" w14:textId="4D9B7F19" w:rsidR="00697907" w:rsidRPr="006F3F8F" w:rsidRDefault="00697907">
      <w:pPr>
        <w:rPr>
          <w:rFonts w:ascii="Times New Roman" w:hAnsi="Times New Roman" w:cs="Times New Roman"/>
          <w:lang w:val="en-US"/>
        </w:rPr>
      </w:pPr>
    </w:p>
    <w:sectPr w:rsidR="00697907" w:rsidRPr="006F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724"/>
    <w:multiLevelType w:val="multilevel"/>
    <w:tmpl w:val="0C6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43E3D"/>
    <w:multiLevelType w:val="multilevel"/>
    <w:tmpl w:val="AFC8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B5330"/>
    <w:multiLevelType w:val="multilevel"/>
    <w:tmpl w:val="4CB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3D2"/>
    <w:multiLevelType w:val="multilevel"/>
    <w:tmpl w:val="3B5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579F5"/>
    <w:multiLevelType w:val="multilevel"/>
    <w:tmpl w:val="D87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43"/>
    <w:rsid w:val="00051A65"/>
    <w:rsid w:val="000A7CA7"/>
    <w:rsid w:val="00213443"/>
    <w:rsid w:val="00697907"/>
    <w:rsid w:val="006F3F8F"/>
    <w:rsid w:val="00710D81"/>
    <w:rsid w:val="009975D8"/>
    <w:rsid w:val="009A2523"/>
    <w:rsid w:val="00C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2710"/>
  <w15:chartTrackingRefBased/>
  <w15:docId w15:val="{2E1812B8-DEBB-4117-A950-56878D4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864"/>
    <w:pPr>
      <w:ind w:left="720"/>
      <w:contextualSpacing/>
    </w:pPr>
  </w:style>
  <w:style w:type="paragraph" w:customStyle="1" w:styleId="Default">
    <w:name w:val="Default"/>
    <w:rsid w:val="009975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dept&amp;id=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5901-5660-43FA-890A-5689165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asus</dc:creator>
  <cp:keywords/>
  <dc:description/>
  <cp:lastModifiedBy>book asus</cp:lastModifiedBy>
  <cp:revision>3</cp:revision>
  <dcterms:created xsi:type="dcterms:W3CDTF">2022-02-20T16:51:00Z</dcterms:created>
  <dcterms:modified xsi:type="dcterms:W3CDTF">2022-02-20T17:56:00Z</dcterms:modified>
</cp:coreProperties>
</file>