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69" w:rsidRPr="00795CBA" w:rsidRDefault="00D43869" w:rsidP="00D43869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795CBA">
        <w:rPr>
          <w:rFonts w:ascii="Times New Roman" w:hAnsi="Times New Roman" w:cs="Times New Roman"/>
          <w:color w:val="auto"/>
          <w:sz w:val="24"/>
          <w:szCs w:val="24"/>
        </w:rPr>
        <w:t>Что</w:t>
      </w:r>
      <w:r w:rsidR="00795C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color w:val="auto"/>
          <w:sz w:val="24"/>
          <w:szCs w:val="24"/>
        </w:rPr>
        <w:t>такое</w:t>
      </w:r>
      <w:r w:rsidR="00795C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color w:val="auto"/>
          <w:sz w:val="24"/>
          <w:szCs w:val="24"/>
        </w:rPr>
        <w:t>ЕНП</w:t>
      </w:r>
    </w:p>
    <w:p w:rsidR="00D43869" w:rsidRPr="00795CBA" w:rsidRDefault="00D43869" w:rsidP="00D43869">
      <w:pPr>
        <w:pStyle w:val="a3"/>
        <w:shd w:val="clear" w:color="auto" w:fill="FFFFFF"/>
        <w:spacing w:before="0" w:beforeAutospacing="0" w:after="0" w:afterAutospacing="0"/>
      </w:pPr>
      <w:r w:rsidRPr="00795CBA">
        <w:t>В</w:t>
      </w:r>
      <w:r w:rsidR="00795CBA">
        <w:t xml:space="preserve"> </w:t>
      </w:r>
      <w:r w:rsidRPr="00795CBA">
        <w:t>единый</w:t>
      </w:r>
      <w:r w:rsidR="00795CBA">
        <w:t xml:space="preserve"> </w:t>
      </w:r>
      <w:r w:rsidRPr="00795CBA">
        <w:t>налоговый</w:t>
      </w:r>
      <w:r w:rsidR="00795CBA">
        <w:t xml:space="preserve"> </w:t>
      </w:r>
      <w:r w:rsidRPr="00795CBA">
        <w:t>платеж</w:t>
      </w:r>
      <w:r w:rsidR="00795CBA">
        <w:t xml:space="preserve"> </w:t>
      </w:r>
      <w:r w:rsidRPr="00795CBA">
        <w:t>входит</w:t>
      </w:r>
      <w:r w:rsidR="00795CBA">
        <w:t xml:space="preserve"> </w:t>
      </w:r>
      <w:r w:rsidRPr="00795CBA">
        <w:t>большинство</w:t>
      </w:r>
      <w:r w:rsidR="00795CBA">
        <w:t xml:space="preserve"> </w:t>
      </w:r>
      <w:r w:rsidRPr="00795CBA">
        <w:t>налогов,</w:t>
      </w:r>
      <w:r w:rsidR="00795CBA">
        <w:t xml:space="preserve"> </w:t>
      </w:r>
      <w:r w:rsidRPr="00795CBA">
        <w:t>сборов,</w:t>
      </w:r>
      <w:r w:rsidR="00795CBA">
        <w:t xml:space="preserve"> </w:t>
      </w:r>
      <w:r w:rsidRPr="00795CBA">
        <w:t>взносов,</w:t>
      </w:r>
      <w:r w:rsidR="00795CBA">
        <w:t xml:space="preserve"> </w:t>
      </w:r>
      <w:r w:rsidRPr="00795CBA">
        <w:t>которые</w:t>
      </w:r>
      <w:r w:rsidR="00795CBA">
        <w:t xml:space="preserve"> </w:t>
      </w:r>
      <w:r w:rsidRPr="00795CBA">
        <w:t>платит</w:t>
      </w:r>
      <w:r w:rsidR="00795CBA">
        <w:t xml:space="preserve"> </w:t>
      </w:r>
      <w:r w:rsidRPr="00795CBA">
        <w:t>бизнес.</w:t>
      </w:r>
      <w:r w:rsidR="00795CBA">
        <w:t xml:space="preserve"> </w:t>
      </w:r>
      <w:proofErr w:type="gramStart"/>
      <w:r w:rsidRPr="00795CBA">
        <w:t>В</w:t>
      </w:r>
      <w:r w:rsidR="00795CBA">
        <w:t xml:space="preserve"> </w:t>
      </w:r>
      <w:r w:rsidRPr="00795CBA">
        <w:t>частности,</w:t>
      </w:r>
      <w:r w:rsidR="00795CBA">
        <w:t xml:space="preserve"> </w:t>
      </w:r>
      <w:r w:rsidRPr="00795CBA">
        <w:t>это</w:t>
      </w:r>
      <w:r w:rsidR="00795CBA">
        <w:t xml:space="preserve"> </w:t>
      </w:r>
      <w:r w:rsidRPr="00795CBA">
        <w:t>налоги</w:t>
      </w:r>
      <w:r w:rsidR="00795CBA">
        <w:t xml:space="preserve"> </w:t>
      </w:r>
      <w:hyperlink r:id="rId6" w:tgtFrame="_blank" w:history="1">
        <w:r w:rsidRPr="00795CBA">
          <w:rPr>
            <w:rStyle w:val="a4"/>
            <w:rFonts w:eastAsiaTheme="majorEastAsia"/>
            <w:color w:val="auto"/>
          </w:rPr>
          <w:t>НДС</w:t>
        </w:r>
      </w:hyperlink>
      <w:r w:rsidRPr="00795CBA">
        <w:t>,</w:t>
      </w:r>
      <w:r w:rsidR="00795CBA">
        <w:t xml:space="preserve"> </w:t>
      </w:r>
      <w:hyperlink r:id="rId7" w:tgtFrame="_blank" w:history="1">
        <w:r w:rsidRPr="00795CBA">
          <w:rPr>
            <w:rStyle w:val="a4"/>
            <w:rFonts w:eastAsiaTheme="majorEastAsia"/>
            <w:color w:val="auto"/>
          </w:rPr>
          <w:t>НДФЛ</w:t>
        </w:r>
      </w:hyperlink>
      <w:r w:rsidRPr="00795CBA">
        <w:t>,</w:t>
      </w:r>
      <w:r w:rsidR="00795CBA">
        <w:t xml:space="preserve"> </w:t>
      </w:r>
      <w:hyperlink r:id="rId8" w:tgtFrame="_blank" w:history="1">
        <w:r w:rsidRPr="00795CBA">
          <w:rPr>
            <w:rStyle w:val="a4"/>
            <w:rFonts w:eastAsiaTheme="majorEastAsia"/>
            <w:color w:val="auto"/>
          </w:rPr>
          <w:t>УСН</w:t>
        </w:r>
      </w:hyperlink>
      <w:r w:rsidRPr="00795CBA">
        <w:t>,</w:t>
      </w:r>
      <w:r w:rsidR="00795CBA">
        <w:t xml:space="preserve"> </w:t>
      </w:r>
      <w:hyperlink r:id="rId9" w:tgtFrame="_blank" w:history="1">
        <w:r w:rsidRPr="00795CBA">
          <w:rPr>
            <w:rStyle w:val="a4"/>
            <w:rFonts w:eastAsiaTheme="majorEastAsia"/>
            <w:color w:val="auto"/>
          </w:rPr>
          <w:t>ЕСХН</w:t>
        </w:r>
      </w:hyperlink>
      <w:r w:rsidRPr="00795CBA">
        <w:t>,</w:t>
      </w:r>
      <w:r w:rsidR="00795CBA">
        <w:t xml:space="preserve"> </w:t>
      </w:r>
      <w:hyperlink r:id="rId10" w:tgtFrame="_blank" w:history="1">
        <w:r w:rsidRPr="00795CBA">
          <w:rPr>
            <w:rStyle w:val="a4"/>
            <w:rFonts w:eastAsiaTheme="majorEastAsia"/>
            <w:color w:val="auto"/>
          </w:rPr>
          <w:t>на</w:t>
        </w:r>
        <w:r w:rsidR="00795CBA">
          <w:rPr>
            <w:rStyle w:val="a4"/>
            <w:rFonts w:eastAsiaTheme="majorEastAsia"/>
            <w:color w:val="auto"/>
          </w:rPr>
          <w:t xml:space="preserve"> </w:t>
        </w:r>
        <w:r w:rsidRPr="00795CBA">
          <w:rPr>
            <w:rStyle w:val="a4"/>
            <w:rFonts w:eastAsiaTheme="majorEastAsia"/>
            <w:color w:val="auto"/>
          </w:rPr>
          <w:t>прибыль</w:t>
        </w:r>
      </w:hyperlink>
      <w:r w:rsidRPr="00795CBA">
        <w:t>,</w:t>
      </w:r>
      <w:r w:rsidR="00795CBA">
        <w:t xml:space="preserve"> </w:t>
      </w:r>
      <w:hyperlink r:id="rId11" w:tgtFrame="_blank" w:history="1">
        <w:r w:rsidRPr="00795CBA">
          <w:rPr>
            <w:rStyle w:val="a4"/>
            <w:rFonts w:eastAsiaTheme="majorEastAsia"/>
            <w:color w:val="auto"/>
          </w:rPr>
          <w:t>землю</w:t>
        </w:r>
      </w:hyperlink>
      <w:r w:rsidRPr="00795CBA">
        <w:t>,</w:t>
      </w:r>
      <w:r w:rsidR="00795CBA">
        <w:t xml:space="preserve"> </w:t>
      </w:r>
      <w:r w:rsidRPr="00795CBA">
        <w:t>воду,</w:t>
      </w:r>
      <w:r w:rsidR="00795CBA">
        <w:t xml:space="preserve"> </w:t>
      </w:r>
      <w:hyperlink r:id="rId12" w:tgtFrame="_blank" w:history="1">
        <w:r w:rsidRPr="00795CBA">
          <w:rPr>
            <w:rStyle w:val="a4"/>
            <w:rFonts w:eastAsiaTheme="majorEastAsia"/>
            <w:color w:val="auto"/>
          </w:rPr>
          <w:t>транспорт</w:t>
        </w:r>
      </w:hyperlink>
      <w:r w:rsidRPr="00795CBA">
        <w:t>,</w:t>
      </w:r>
      <w:r w:rsidR="00795CBA">
        <w:t xml:space="preserve"> </w:t>
      </w:r>
      <w:r w:rsidRPr="00795CBA">
        <w:t>имущество,</w:t>
      </w:r>
      <w:r w:rsidR="00795CBA">
        <w:t xml:space="preserve"> </w:t>
      </w:r>
      <w:hyperlink r:id="rId13" w:tgtFrame="_blank" w:history="1">
        <w:r w:rsidRPr="00795CBA">
          <w:rPr>
            <w:rStyle w:val="a4"/>
            <w:rFonts w:eastAsiaTheme="majorEastAsia"/>
            <w:color w:val="auto"/>
          </w:rPr>
          <w:t>страховые</w:t>
        </w:r>
        <w:r w:rsidR="00795CBA">
          <w:rPr>
            <w:rStyle w:val="a4"/>
            <w:rFonts w:eastAsiaTheme="majorEastAsia"/>
            <w:color w:val="auto"/>
          </w:rPr>
          <w:t xml:space="preserve"> </w:t>
        </w:r>
        <w:r w:rsidRPr="00795CBA">
          <w:rPr>
            <w:rStyle w:val="a4"/>
            <w:rFonts w:eastAsiaTheme="majorEastAsia"/>
            <w:color w:val="auto"/>
          </w:rPr>
          <w:t>взносы</w:t>
        </w:r>
        <w:r w:rsidR="00795CBA">
          <w:rPr>
            <w:rStyle w:val="a4"/>
            <w:rFonts w:eastAsiaTheme="majorEastAsia"/>
            <w:color w:val="auto"/>
          </w:rPr>
          <w:t xml:space="preserve"> </w:t>
        </w:r>
        <w:r w:rsidRPr="00795CBA">
          <w:rPr>
            <w:rStyle w:val="a4"/>
            <w:rFonts w:eastAsiaTheme="majorEastAsia"/>
            <w:color w:val="auto"/>
          </w:rPr>
          <w:t>за</w:t>
        </w:r>
        <w:r w:rsidR="00795CBA">
          <w:rPr>
            <w:rStyle w:val="a4"/>
            <w:rFonts w:eastAsiaTheme="majorEastAsia"/>
            <w:color w:val="auto"/>
          </w:rPr>
          <w:t xml:space="preserve"> </w:t>
        </w:r>
        <w:r w:rsidRPr="00795CBA">
          <w:rPr>
            <w:rStyle w:val="a4"/>
            <w:rFonts w:eastAsiaTheme="majorEastAsia"/>
            <w:color w:val="auto"/>
          </w:rPr>
          <w:t>работников</w:t>
        </w:r>
      </w:hyperlink>
      <w:r w:rsidR="00795CBA">
        <w:t xml:space="preserve"> </w:t>
      </w:r>
      <w:r w:rsidRPr="00795CBA">
        <w:t>(кроме</w:t>
      </w:r>
      <w:r w:rsidR="00795CBA">
        <w:t xml:space="preserve"> </w:t>
      </w:r>
      <w:r w:rsidRPr="00795CBA">
        <w:t>травматизма)</w:t>
      </w:r>
      <w:r w:rsidR="00795CBA">
        <w:t xml:space="preserve"> </w:t>
      </w:r>
      <w:r w:rsidRPr="00795CBA">
        <w:t>и</w:t>
      </w:r>
      <w:r w:rsidR="00795CBA">
        <w:t xml:space="preserve"> </w:t>
      </w:r>
      <w:hyperlink r:id="rId14" w:tgtFrame="_blank" w:history="1">
        <w:r w:rsidRPr="00795CBA">
          <w:rPr>
            <w:rStyle w:val="a4"/>
            <w:rFonts w:eastAsiaTheme="majorEastAsia"/>
            <w:color w:val="auto"/>
          </w:rPr>
          <w:t>ИП</w:t>
        </w:r>
        <w:r w:rsidR="00795CBA">
          <w:rPr>
            <w:rStyle w:val="a4"/>
            <w:rFonts w:eastAsiaTheme="majorEastAsia"/>
            <w:color w:val="auto"/>
          </w:rPr>
          <w:t xml:space="preserve"> </w:t>
        </w:r>
        <w:r w:rsidRPr="00795CBA">
          <w:rPr>
            <w:rStyle w:val="a4"/>
            <w:rFonts w:eastAsiaTheme="majorEastAsia"/>
            <w:color w:val="auto"/>
          </w:rPr>
          <w:t>за</w:t>
        </w:r>
        <w:r w:rsidR="00795CBA">
          <w:rPr>
            <w:rStyle w:val="a4"/>
            <w:rFonts w:eastAsiaTheme="majorEastAsia"/>
            <w:color w:val="auto"/>
          </w:rPr>
          <w:t xml:space="preserve"> </w:t>
        </w:r>
        <w:r w:rsidRPr="00795CBA">
          <w:rPr>
            <w:rStyle w:val="a4"/>
            <w:rFonts w:eastAsiaTheme="majorEastAsia"/>
            <w:color w:val="auto"/>
          </w:rPr>
          <w:t>себя</w:t>
        </w:r>
      </w:hyperlink>
      <w:r w:rsidRPr="00795CBA">
        <w:t>,</w:t>
      </w:r>
      <w:r w:rsidR="00795CBA">
        <w:t xml:space="preserve"> </w:t>
      </w:r>
      <w:hyperlink r:id="rId15" w:tgtFrame="_blank" w:history="1">
        <w:r w:rsidRPr="00795CBA">
          <w:rPr>
            <w:rStyle w:val="a4"/>
            <w:rFonts w:eastAsiaTheme="majorEastAsia"/>
            <w:color w:val="auto"/>
          </w:rPr>
          <w:t>торговый</w:t>
        </w:r>
        <w:r w:rsidR="00795CBA">
          <w:rPr>
            <w:rStyle w:val="a4"/>
            <w:rFonts w:eastAsiaTheme="majorEastAsia"/>
            <w:color w:val="auto"/>
          </w:rPr>
          <w:t xml:space="preserve"> </w:t>
        </w:r>
        <w:r w:rsidRPr="00795CBA">
          <w:rPr>
            <w:rStyle w:val="a4"/>
            <w:rFonts w:eastAsiaTheme="majorEastAsia"/>
            <w:color w:val="auto"/>
          </w:rPr>
          <w:t>сбор</w:t>
        </w:r>
      </w:hyperlink>
      <w:r w:rsidRPr="00795CBA">
        <w:t>,</w:t>
      </w:r>
      <w:r w:rsidR="00795CBA">
        <w:t xml:space="preserve"> </w:t>
      </w:r>
      <w:r w:rsidRPr="00795CBA">
        <w:t>акцизы.</w:t>
      </w:r>
      <w:proofErr w:type="gramEnd"/>
    </w:p>
    <w:p w:rsidR="00D43869" w:rsidRPr="00795CBA" w:rsidRDefault="00D43869" w:rsidP="00D43869">
      <w:pPr>
        <w:pStyle w:val="a3"/>
        <w:shd w:val="clear" w:color="auto" w:fill="FFFFFF"/>
        <w:spacing w:before="300" w:beforeAutospacing="0" w:after="300" w:afterAutospacing="0"/>
      </w:pPr>
      <w:r w:rsidRPr="00795CBA">
        <w:t>Не</w:t>
      </w:r>
      <w:r w:rsidR="00795CBA">
        <w:t xml:space="preserve"> </w:t>
      </w:r>
      <w:r w:rsidRPr="00795CBA">
        <w:t>включаются</w:t>
      </w:r>
      <w:r w:rsidR="00795CBA">
        <w:t xml:space="preserve"> </w:t>
      </w:r>
      <w:r w:rsidRPr="00795CBA">
        <w:t>в</w:t>
      </w:r>
      <w:r w:rsidR="00795CBA">
        <w:t xml:space="preserve"> </w:t>
      </w:r>
      <w:r w:rsidRPr="00795CBA">
        <w:t>ЕНП</w:t>
      </w:r>
      <w:r w:rsidR="00795CBA">
        <w:t xml:space="preserve"> </w:t>
      </w:r>
      <w:r w:rsidRPr="00795CBA">
        <w:t>налог</w:t>
      </w:r>
      <w:r w:rsidR="00795CBA">
        <w:t xml:space="preserve"> </w:t>
      </w:r>
      <w:r w:rsidRPr="00795CBA">
        <w:t>НДФЛ</w:t>
      </w:r>
      <w:r w:rsidR="00795CBA">
        <w:t xml:space="preserve"> </w:t>
      </w:r>
      <w:r w:rsidRPr="00795CBA">
        <w:t>с</w:t>
      </w:r>
      <w:r w:rsidR="00795CBA">
        <w:t xml:space="preserve"> </w:t>
      </w:r>
      <w:r w:rsidRPr="00795CBA">
        <w:t>иностранных</w:t>
      </w:r>
      <w:r w:rsidR="00795CBA">
        <w:t xml:space="preserve"> </w:t>
      </w:r>
      <w:r w:rsidRPr="00795CBA">
        <w:t>работников,</w:t>
      </w:r>
      <w:r w:rsidR="00795CBA">
        <w:t xml:space="preserve"> </w:t>
      </w:r>
      <w:r w:rsidRPr="00795CBA">
        <w:t>работающих</w:t>
      </w:r>
      <w:r w:rsidR="00795CBA">
        <w:t xml:space="preserve"> </w:t>
      </w:r>
      <w:r w:rsidRPr="00795CBA">
        <w:t>в</w:t>
      </w:r>
      <w:r w:rsidR="00795CBA">
        <w:t xml:space="preserve"> </w:t>
      </w:r>
      <w:r w:rsidRPr="00795CBA">
        <w:t>РФ</w:t>
      </w:r>
      <w:r w:rsidR="00795CBA">
        <w:t xml:space="preserve"> </w:t>
      </w:r>
      <w:r w:rsidRPr="00795CBA">
        <w:t>на</w:t>
      </w:r>
      <w:r w:rsidR="00795CBA">
        <w:t xml:space="preserve"> </w:t>
      </w:r>
      <w:r w:rsidRPr="00795CBA">
        <w:t>основании</w:t>
      </w:r>
      <w:r w:rsidR="00795CBA">
        <w:t xml:space="preserve"> </w:t>
      </w:r>
      <w:r w:rsidRPr="00795CBA">
        <w:t>патента,</w:t>
      </w:r>
      <w:r w:rsidR="00795CBA">
        <w:t xml:space="preserve"> </w:t>
      </w:r>
      <w:r w:rsidRPr="00795CBA">
        <w:t>госпошлина,</w:t>
      </w:r>
      <w:r w:rsidR="00795CBA">
        <w:t xml:space="preserve"> </w:t>
      </w:r>
      <w:r w:rsidRPr="00795CBA">
        <w:t>если</w:t>
      </w:r>
      <w:r w:rsidR="00795CBA">
        <w:t xml:space="preserve"> </w:t>
      </w:r>
      <w:r w:rsidRPr="00795CBA">
        <w:t>на</w:t>
      </w:r>
      <w:r w:rsidR="00795CBA">
        <w:t xml:space="preserve"> </w:t>
      </w:r>
      <w:r w:rsidRPr="00795CBA">
        <w:t>нее</w:t>
      </w:r>
      <w:r w:rsidR="00795CBA">
        <w:t xml:space="preserve"> </w:t>
      </w:r>
      <w:r w:rsidRPr="00795CBA">
        <w:t>не</w:t>
      </w:r>
      <w:r w:rsidR="00795CBA">
        <w:t xml:space="preserve"> </w:t>
      </w:r>
      <w:r w:rsidRPr="00795CBA">
        <w:t>выдан</w:t>
      </w:r>
      <w:r w:rsidR="00795CBA">
        <w:t xml:space="preserve"> </w:t>
      </w:r>
      <w:r w:rsidRPr="00795CBA">
        <w:t>исполнительный</w:t>
      </w:r>
      <w:r w:rsidR="00795CBA">
        <w:t xml:space="preserve"> </w:t>
      </w:r>
      <w:r w:rsidRPr="00795CBA">
        <w:t>документ,</w:t>
      </w:r>
      <w:r w:rsidR="00795CBA">
        <w:t xml:space="preserve"> </w:t>
      </w:r>
      <w:r w:rsidRPr="00795CBA">
        <w:t>и</w:t>
      </w:r>
      <w:r w:rsidR="00795CBA">
        <w:t xml:space="preserve"> </w:t>
      </w:r>
      <w:r w:rsidRPr="00795CBA">
        <w:t>некоторые</w:t>
      </w:r>
      <w:r w:rsidR="00795CBA">
        <w:t xml:space="preserve"> </w:t>
      </w:r>
      <w:r w:rsidRPr="00795CBA">
        <w:t>другие</w:t>
      </w:r>
      <w:r w:rsidR="00795CBA">
        <w:t xml:space="preserve"> </w:t>
      </w:r>
      <w:r w:rsidRPr="00795CBA">
        <w:t>платежи.</w:t>
      </w:r>
    </w:p>
    <w:p w:rsidR="00D43869" w:rsidRPr="00795CBA" w:rsidRDefault="00D43869" w:rsidP="00D43869">
      <w:pPr>
        <w:pStyle w:val="page-warn"/>
        <w:pBdr>
          <w:left w:val="single" w:sz="18" w:space="30" w:color="FDE200"/>
        </w:pBdr>
        <w:shd w:val="clear" w:color="auto" w:fill="FFFBE8"/>
        <w:spacing w:before="0" w:beforeAutospacing="0" w:after="0" w:afterAutospacing="0"/>
      </w:pPr>
      <w:r w:rsidRPr="00795CBA">
        <w:t>Если</w:t>
      </w:r>
      <w:r w:rsidR="00795CBA">
        <w:t xml:space="preserve"> </w:t>
      </w:r>
      <w:r w:rsidRPr="00795CBA">
        <w:t>конкретный</w:t>
      </w:r>
      <w:r w:rsidR="00795CBA">
        <w:t xml:space="preserve"> </w:t>
      </w:r>
      <w:r w:rsidRPr="00795CBA">
        <w:t>платеж</w:t>
      </w:r>
      <w:r w:rsidR="00795CBA">
        <w:t xml:space="preserve"> </w:t>
      </w:r>
      <w:r w:rsidRPr="00795CBA">
        <w:t>администрирует</w:t>
      </w:r>
      <w:r w:rsidR="00795CBA">
        <w:t xml:space="preserve"> </w:t>
      </w:r>
      <w:r w:rsidRPr="00795CBA">
        <w:t>Федеральная</w:t>
      </w:r>
      <w:r w:rsidR="00795CBA">
        <w:t xml:space="preserve"> </w:t>
      </w:r>
      <w:r w:rsidRPr="00795CBA">
        <w:t>налоговая</w:t>
      </w:r>
      <w:r w:rsidR="00795CBA">
        <w:t xml:space="preserve"> </w:t>
      </w:r>
      <w:r w:rsidRPr="00795CBA">
        <w:t>служба,</w:t>
      </w:r>
      <w:r w:rsidR="00795CBA">
        <w:t xml:space="preserve"> </w:t>
      </w:r>
      <w:r w:rsidRPr="00795CBA">
        <w:t>то</w:t>
      </w:r>
      <w:r w:rsidR="00795CBA">
        <w:t xml:space="preserve"> </w:t>
      </w:r>
      <w:r w:rsidRPr="00795CBA">
        <w:t>он</w:t>
      </w:r>
      <w:r w:rsidR="00795CBA">
        <w:t xml:space="preserve"> </w:t>
      </w:r>
      <w:r w:rsidRPr="00795CBA">
        <w:t>зачисляется</w:t>
      </w:r>
      <w:r w:rsidR="00795CBA">
        <w:t xml:space="preserve"> </w:t>
      </w:r>
      <w:r w:rsidRPr="00795CBA">
        <w:t>на</w:t>
      </w:r>
      <w:r w:rsidR="00795CBA">
        <w:t xml:space="preserve"> </w:t>
      </w:r>
      <w:hyperlink r:id="rId16" w:tgtFrame="_blank" w:history="1">
        <w:r w:rsidRPr="00795CBA">
          <w:rPr>
            <w:rStyle w:val="a4"/>
            <w:rFonts w:eastAsiaTheme="majorEastAsia"/>
            <w:color w:val="auto"/>
          </w:rPr>
          <w:t>единый</w:t>
        </w:r>
        <w:r w:rsidR="00795CBA">
          <w:rPr>
            <w:rStyle w:val="a4"/>
            <w:rFonts w:eastAsiaTheme="majorEastAsia"/>
            <w:color w:val="auto"/>
          </w:rPr>
          <w:t xml:space="preserve"> </w:t>
        </w:r>
        <w:r w:rsidRPr="00795CBA">
          <w:rPr>
            <w:rStyle w:val="a4"/>
            <w:rFonts w:eastAsiaTheme="majorEastAsia"/>
            <w:color w:val="auto"/>
          </w:rPr>
          <w:t>налоговый</w:t>
        </w:r>
        <w:r w:rsidR="00795CBA">
          <w:rPr>
            <w:rStyle w:val="a4"/>
            <w:rFonts w:eastAsiaTheme="majorEastAsia"/>
            <w:color w:val="auto"/>
          </w:rPr>
          <w:t xml:space="preserve"> </w:t>
        </w:r>
        <w:r w:rsidRPr="00795CBA">
          <w:rPr>
            <w:rStyle w:val="a4"/>
            <w:rFonts w:eastAsiaTheme="majorEastAsia"/>
            <w:color w:val="auto"/>
          </w:rPr>
          <w:t>счет</w:t>
        </w:r>
      </w:hyperlink>
      <w:r w:rsidR="00795CBA">
        <w:t xml:space="preserve"> </w:t>
      </w:r>
      <w:r w:rsidRPr="00795CBA">
        <w:t>организации</w:t>
      </w:r>
      <w:r w:rsidR="00795CBA">
        <w:t xml:space="preserve"> </w:t>
      </w:r>
      <w:r w:rsidRPr="00795CBA">
        <w:t>или</w:t>
      </w:r>
      <w:r w:rsidR="00795CBA">
        <w:t xml:space="preserve"> </w:t>
      </w:r>
      <w:r w:rsidRPr="00795CBA">
        <w:t>ИП,</w:t>
      </w:r>
      <w:r w:rsidR="00795CBA">
        <w:t xml:space="preserve"> </w:t>
      </w:r>
      <w:r w:rsidRPr="00795CBA">
        <w:t>даже</w:t>
      </w:r>
      <w:r w:rsidR="00795CBA">
        <w:t xml:space="preserve"> </w:t>
      </w:r>
      <w:r w:rsidRPr="00795CBA">
        <w:t>если</w:t>
      </w:r>
      <w:r w:rsidR="00795CBA">
        <w:t xml:space="preserve"> </w:t>
      </w:r>
      <w:r w:rsidRPr="00795CBA">
        <w:t>он</w:t>
      </w:r>
      <w:r w:rsidR="00795CBA">
        <w:t xml:space="preserve"> </w:t>
      </w:r>
      <w:r w:rsidRPr="00795CBA">
        <w:t>не</w:t>
      </w:r>
      <w:r w:rsidR="00795CBA">
        <w:t xml:space="preserve"> </w:t>
      </w:r>
      <w:r w:rsidRPr="00795CBA">
        <w:t>входит</w:t>
      </w:r>
      <w:r w:rsidR="00795CBA">
        <w:t xml:space="preserve"> </w:t>
      </w:r>
      <w:r w:rsidRPr="00795CBA">
        <w:t>в</w:t>
      </w:r>
      <w:r w:rsidR="00795CBA">
        <w:t xml:space="preserve"> </w:t>
      </w:r>
      <w:r w:rsidRPr="00795CBA">
        <w:t>состав</w:t>
      </w:r>
      <w:r w:rsidR="00795CBA">
        <w:t xml:space="preserve"> </w:t>
      </w:r>
      <w:r w:rsidRPr="00795CBA">
        <w:t>ЕНП.</w:t>
      </w:r>
      <w:r w:rsidR="00795CBA">
        <w:t xml:space="preserve"> </w:t>
      </w:r>
      <w:r w:rsidRPr="00795CBA">
        <w:t>Разобраться</w:t>
      </w:r>
      <w:r w:rsidR="00795CBA">
        <w:t xml:space="preserve"> </w:t>
      </w:r>
      <w:r w:rsidRPr="00795CBA">
        <w:t>с</w:t>
      </w:r>
      <w:r w:rsidR="00795CBA">
        <w:t xml:space="preserve"> </w:t>
      </w:r>
      <w:r w:rsidRPr="00795CBA">
        <w:t>распределением</w:t>
      </w:r>
      <w:r w:rsidR="00795CBA">
        <w:t xml:space="preserve"> </w:t>
      </w:r>
      <w:r w:rsidRPr="00795CBA">
        <w:t>платежей,</w:t>
      </w:r>
      <w:r w:rsidR="00795CBA">
        <w:t xml:space="preserve"> </w:t>
      </w:r>
      <w:r w:rsidRPr="00795CBA">
        <w:t>а</w:t>
      </w:r>
      <w:r w:rsidR="00795CBA">
        <w:t xml:space="preserve"> </w:t>
      </w:r>
      <w:r w:rsidRPr="00795CBA">
        <w:t>также</w:t>
      </w:r>
      <w:r w:rsidR="00795CBA">
        <w:t xml:space="preserve"> </w:t>
      </w:r>
      <w:r w:rsidRPr="00795CBA">
        <w:t>найти</w:t>
      </w:r>
      <w:r w:rsidR="00795CBA">
        <w:t xml:space="preserve"> </w:t>
      </w:r>
      <w:proofErr w:type="gramStart"/>
      <w:r w:rsidRPr="00795CBA">
        <w:t>новые</w:t>
      </w:r>
      <w:proofErr w:type="gramEnd"/>
      <w:r w:rsidR="00795CBA">
        <w:t xml:space="preserve"> </w:t>
      </w:r>
      <w:r w:rsidRPr="00795CBA">
        <w:t>КБК</w:t>
      </w:r>
      <w:r w:rsidR="00795CBA">
        <w:t xml:space="preserve"> </w:t>
      </w:r>
      <w:r w:rsidRPr="00795CBA">
        <w:t>на</w:t>
      </w:r>
      <w:r w:rsidR="00795CBA">
        <w:t xml:space="preserve"> </w:t>
      </w:r>
      <w:r w:rsidRPr="00795CBA">
        <w:t>2023</w:t>
      </w:r>
      <w:r w:rsidR="00795CBA">
        <w:t xml:space="preserve"> </w:t>
      </w:r>
      <w:r w:rsidRPr="00795CBA">
        <w:t>год</w:t>
      </w:r>
      <w:r w:rsidR="00795CBA">
        <w:t xml:space="preserve"> </w:t>
      </w:r>
      <w:r w:rsidRPr="00795CBA">
        <w:t>можно</w:t>
      </w:r>
      <w:r w:rsidR="00795CBA">
        <w:t xml:space="preserve"> </w:t>
      </w:r>
      <w:r w:rsidRPr="00795CBA">
        <w:t>в</w:t>
      </w:r>
      <w:r w:rsidR="00795CBA">
        <w:t xml:space="preserve"> </w:t>
      </w:r>
      <w:hyperlink r:id="rId17" w:tgtFrame="_blank" w:history="1">
        <w:r w:rsidRPr="00795CBA">
          <w:rPr>
            <w:rStyle w:val="a4"/>
            <w:rFonts w:eastAsiaTheme="majorEastAsia"/>
            <w:color w:val="auto"/>
          </w:rPr>
          <w:t>таблице</w:t>
        </w:r>
        <w:r w:rsidR="00795CBA">
          <w:rPr>
            <w:rStyle w:val="a4"/>
            <w:rFonts w:eastAsiaTheme="majorEastAsia"/>
            <w:color w:val="auto"/>
          </w:rPr>
          <w:t xml:space="preserve"> </w:t>
        </w:r>
        <w:r w:rsidRPr="00795CBA">
          <w:rPr>
            <w:rStyle w:val="a4"/>
            <w:rFonts w:eastAsiaTheme="majorEastAsia"/>
            <w:color w:val="auto"/>
          </w:rPr>
          <w:t>от</w:t>
        </w:r>
        <w:r w:rsidR="00795CBA">
          <w:rPr>
            <w:rStyle w:val="a4"/>
            <w:rFonts w:eastAsiaTheme="majorEastAsia"/>
            <w:color w:val="auto"/>
          </w:rPr>
          <w:t xml:space="preserve"> </w:t>
        </w:r>
        <w:r w:rsidRPr="00795CBA">
          <w:rPr>
            <w:rStyle w:val="a4"/>
            <w:rFonts w:eastAsiaTheme="majorEastAsia"/>
            <w:color w:val="auto"/>
          </w:rPr>
          <w:t>ФНС</w:t>
        </w:r>
      </w:hyperlink>
      <w:r w:rsidRPr="00795CBA">
        <w:t>.</w:t>
      </w:r>
    </w:p>
    <w:p w:rsidR="00D43869" w:rsidRDefault="00D43869" w:rsidP="00D43869">
      <w:pPr>
        <w:pStyle w:val="a3"/>
        <w:shd w:val="clear" w:color="auto" w:fill="FFFFFF"/>
        <w:spacing w:before="300" w:beforeAutospacing="0" w:after="300" w:afterAutospacing="0"/>
      </w:pPr>
      <w:r w:rsidRPr="00795CBA">
        <w:t>Кроме</w:t>
      </w:r>
      <w:r w:rsidR="00795CBA">
        <w:t xml:space="preserve"> </w:t>
      </w:r>
      <w:r w:rsidRPr="00795CBA">
        <w:t>того,</w:t>
      </w:r>
      <w:r w:rsidR="00795CBA">
        <w:t xml:space="preserve"> </w:t>
      </w:r>
      <w:r w:rsidRPr="00795CBA">
        <w:t>есть</w:t>
      </w:r>
      <w:r w:rsidR="00795CBA">
        <w:t xml:space="preserve"> </w:t>
      </w:r>
      <w:r w:rsidRPr="00795CBA">
        <w:t>платежи,</w:t>
      </w:r>
      <w:r w:rsidR="00795CBA">
        <w:t xml:space="preserve"> </w:t>
      </w:r>
      <w:r w:rsidRPr="00795CBA">
        <w:t>которые</w:t>
      </w:r>
      <w:r w:rsidR="00795CBA">
        <w:t xml:space="preserve"> </w:t>
      </w:r>
      <w:r w:rsidRPr="00795CBA">
        <w:t>контролируют</w:t>
      </w:r>
      <w:r w:rsidR="00795CBA">
        <w:t xml:space="preserve"> </w:t>
      </w:r>
      <w:r w:rsidRPr="00795CBA">
        <w:t>другие</w:t>
      </w:r>
      <w:r w:rsidR="00795CBA">
        <w:t xml:space="preserve"> </w:t>
      </w:r>
      <w:r w:rsidRPr="00795CBA">
        <w:t>ведомства.</w:t>
      </w:r>
      <w:r w:rsidR="00795CBA">
        <w:t xml:space="preserve"> </w:t>
      </w:r>
      <w:r w:rsidRPr="00795CBA">
        <w:t>В</w:t>
      </w:r>
      <w:r w:rsidR="00795CBA">
        <w:t xml:space="preserve"> </w:t>
      </w:r>
      <w:r w:rsidRPr="00795CBA">
        <w:t>частности,</w:t>
      </w:r>
      <w:r w:rsidR="00795CBA">
        <w:t xml:space="preserve"> </w:t>
      </w:r>
      <w:r w:rsidRPr="00795CBA">
        <w:t>страховые</w:t>
      </w:r>
      <w:r w:rsidR="00795CBA">
        <w:t xml:space="preserve"> </w:t>
      </w:r>
      <w:r w:rsidRPr="00795CBA">
        <w:t>взносы</w:t>
      </w:r>
      <w:r w:rsidR="00795CBA">
        <w:t xml:space="preserve"> </w:t>
      </w:r>
      <w:r w:rsidRPr="00795CBA">
        <w:t>на</w:t>
      </w:r>
      <w:r w:rsidR="00795CBA">
        <w:t xml:space="preserve"> </w:t>
      </w:r>
      <w:r w:rsidRPr="00795CBA">
        <w:t>травматизм</w:t>
      </w:r>
      <w:r w:rsidR="00795CBA">
        <w:t xml:space="preserve"> </w:t>
      </w:r>
      <w:r w:rsidRPr="00795CBA">
        <w:t>и</w:t>
      </w:r>
      <w:r w:rsidR="00795CBA">
        <w:t xml:space="preserve"> </w:t>
      </w:r>
      <w:r w:rsidRPr="00795CBA">
        <w:t>профзаболевания</w:t>
      </w:r>
      <w:r w:rsidR="00795CBA">
        <w:t xml:space="preserve"> </w:t>
      </w:r>
      <w:r w:rsidRPr="00795CBA">
        <w:t>работников</w:t>
      </w:r>
      <w:r w:rsidR="00795CBA">
        <w:t xml:space="preserve"> </w:t>
      </w:r>
      <w:r w:rsidRPr="00795CBA">
        <w:t>надо</w:t>
      </w:r>
      <w:r w:rsidR="00795CBA">
        <w:t xml:space="preserve"> </w:t>
      </w:r>
      <w:r w:rsidRPr="00795CBA">
        <w:t>платить</w:t>
      </w:r>
      <w:r w:rsidR="00795CBA">
        <w:t xml:space="preserve"> </w:t>
      </w:r>
      <w:r w:rsidRPr="00795CBA">
        <w:t>в</w:t>
      </w:r>
      <w:r w:rsidR="00795CBA">
        <w:t xml:space="preserve"> </w:t>
      </w:r>
      <w:r w:rsidRPr="00795CBA">
        <w:t>Социальный</w:t>
      </w:r>
      <w:r w:rsidR="00795CBA">
        <w:t xml:space="preserve"> </w:t>
      </w:r>
      <w:r w:rsidRPr="00795CBA">
        <w:t>Фонд</w:t>
      </w:r>
      <w:r w:rsidR="00795CBA">
        <w:t xml:space="preserve"> </w:t>
      </w:r>
      <w:r w:rsidRPr="00795CBA">
        <w:t>России.</w:t>
      </w:r>
    </w:p>
    <w:p w:rsidR="00795CBA" w:rsidRPr="00795CBA" w:rsidRDefault="00795CBA" w:rsidP="00795CBA">
      <w:pPr>
        <w:pStyle w:val="3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795CBA">
        <w:rPr>
          <w:rFonts w:ascii="Times New Roman" w:hAnsi="Times New Roman" w:cs="Times New Roman"/>
          <w:color w:val="auto"/>
          <w:sz w:val="24"/>
          <w:szCs w:val="24"/>
        </w:rPr>
        <w:t>Ввели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color w:val="auto"/>
          <w:sz w:val="24"/>
          <w:szCs w:val="24"/>
        </w:rPr>
        <w:t>единые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color w:val="auto"/>
          <w:sz w:val="24"/>
          <w:szCs w:val="24"/>
        </w:rPr>
        <w:t>даты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color w:val="auto"/>
          <w:sz w:val="24"/>
          <w:szCs w:val="24"/>
        </w:rPr>
        <w:t>сдачи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color w:val="auto"/>
          <w:sz w:val="24"/>
          <w:szCs w:val="24"/>
        </w:rPr>
        <w:t>отчетов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color w:val="auto"/>
          <w:sz w:val="24"/>
          <w:szCs w:val="24"/>
        </w:rPr>
        <w:t>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color w:val="auto"/>
          <w:sz w:val="24"/>
          <w:szCs w:val="24"/>
        </w:rPr>
        <w:t>уплаты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color w:val="auto"/>
          <w:sz w:val="24"/>
          <w:szCs w:val="24"/>
        </w:rPr>
        <w:t>налогов</w:t>
      </w:r>
    </w:p>
    <w:p w:rsidR="00795CBA" w:rsidRPr="00795CBA" w:rsidRDefault="00795CBA" w:rsidP="00795CB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5CBA">
        <w:rPr>
          <w:rStyle w:val="a7"/>
          <w:rFonts w:ascii="Times New Roman" w:hAnsi="Times New Roman" w:cs="Times New Roman"/>
          <w:sz w:val="24"/>
          <w:szCs w:val="24"/>
        </w:rPr>
        <w:t>Ежеквартальные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Style w:val="a7"/>
          <w:rFonts w:ascii="Times New Roman" w:hAnsi="Times New Roman" w:cs="Times New Roman"/>
          <w:sz w:val="24"/>
          <w:szCs w:val="24"/>
        </w:rPr>
        <w:t>платежи</w:t>
      </w:r>
      <w:r w:rsidRPr="00795CBA">
        <w:rPr>
          <w:rFonts w:ascii="Times New Roman" w:hAnsi="Times New Roman" w:cs="Times New Roman"/>
          <w:sz w:val="24"/>
          <w:szCs w:val="24"/>
        </w:rPr>
        <w:t>;—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28-го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месяца,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следующего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кварталом.</w:t>
      </w:r>
    </w:p>
    <w:p w:rsidR="00795CBA" w:rsidRPr="00795CBA" w:rsidRDefault="00795CBA" w:rsidP="00795CB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5CBA">
        <w:rPr>
          <w:rStyle w:val="a7"/>
          <w:rFonts w:ascii="Times New Roman" w:hAnsi="Times New Roman" w:cs="Times New Roman"/>
          <w:sz w:val="24"/>
          <w:szCs w:val="24"/>
        </w:rPr>
        <w:t>Ежемесячные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Style w:val="a7"/>
          <w:rFonts w:ascii="Times New Roman" w:hAnsi="Times New Roman" w:cs="Times New Roman"/>
          <w:sz w:val="24"/>
          <w:szCs w:val="24"/>
        </w:rPr>
        <w:t>платежи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28-го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следующего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месяца.</w:t>
      </w:r>
    </w:p>
    <w:p w:rsidR="00795CBA" w:rsidRPr="00795CBA" w:rsidRDefault="00795CBA" w:rsidP="00795CB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5CBA">
        <w:rPr>
          <w:rStyle w:val="a7"/>
          <w:rFonts w:ascii="Times New Roman" w:hAnsi="Times New Roman" w:cs="Times New Roman"/>
          <w:sz w:val="24"/>
          <w:szCs w:val="24"/>
        </w:rPr>
        <w:t>Уведомление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Style w:val="a7"/>
          <w:rFonts w:ascii="Times New Roman" w:hAnsi="Times New Roman" w:cs="Times New Roman"/>
          <w:sz w:val="24"/>
          <w:szCs w:val="24"/>
        </w:rPr>
        <w:t>об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Style w:val="a7"/>
          <w:rFonts w:ascii="Times New Roman" w:hAnsi="Times New Roman" w:cs="Times New Roman"/>
          <w:sz w:val="24"/>
          <w:szCs w:val="24"/>
        </w:rPr>
        <w:t>исчисленных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Style w:val="a7"/>
          <w:rFonts w:ascii="Times New Roman" w:hAnsi="Times New Roman" w:cs="Times New Roman"/>
          <w:sz w:val="24"/>
          <w:szCs w:val="24"/>
        </w:rPr>
        <w:t>суммах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25-го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месяца,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установлен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уплаты.</w:t>
      </w:r>
    </w:p>
    <w:p w:rsidR="00795CBA" w:rsidRPr="00795CBA" w:rsidRDefault="00795CBA" w:rsidP="00795CBA">
      <w:pPr>
        <w:numPr>
          <w:ilvl w:val="0"/>
          <w:numId w:val="6"/>
        </w:numPr>
        <w:spacing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5CBA">
        <w:rPr>
          <w:rStyle w:val="a7"/>
          <w:rFonts w:ascii="Times New Roman" w:hAnsi="Times New Roman" w:cs="Times New Roman"/>
          <w:sz w:val="24"/>
          <w:szCs w:val="24"/>
        </w:rPr>
        <w:t>Сдача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Style w:val="a7"/>
          <w:rFonts w:ascii="Times New Roman" w:hAnsi="Times New Roman" w:cs="Times New Roman"/>
          <w:sz w:val="24"/>
          <w:szCs w:val="24"/>
        </w:rPr>
        <w:t>отчетности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25-го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месяца.</w:t>
      </w:r>
    </w:p>
    <w:p w:rsidR="00795CBA" w:rsidRPr="00795CBA" w:rsidRDefault="00795CBA" w:rsidP="00795CBA">
      <w:pPr>
        <w:pStyle w:val="3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795CBA">
        <w:rPr>
          <w:rFonts w:ascii="Times New Roman" w:hAnsi="Times New Roman" w:cs="Times New Roman"/>
          <w:color w:val="auto"/>
          <w:sz w:val="24"/>
          <w:szCs w:val="24"/>
        </w:rPr>
        <w:t>Большинство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color w:val="auto"/>
          <w:sz w:val="24"/>
          <w:szCs w:val="24"/>
        </w:rPr>
        <w:t>налогов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color w:val="auto"/>
          <w:sz w:val="24"/>
          <w:szCs w:val="24"/>
        </w:rPr>
        <w:t>уплачивается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color w:val="auto"/>
          <w:sz w:val="24"/>
          <w:szCs w:val="24"/>
        </w:rPr>
        <w:t>одним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color w:val="auto"/>
          <w:sz w:val="24"/>
          <w:szCs w:val="24"/>
        </w:rPr>
        <w:t>платежом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color w:val="auto"/>
          <w:sz w:val="24"/>
          <w:szCs w:val="24"/>
        </w:rPr>
        <w:t>по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color w:val="auto"/>
          <w:sz w:val="24"/>
          <w:szCs w:val="24"/>
        </w:rPr>
        <w:t>единым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color w:val="auto"/>
          <w:sz w:val="24"/>
          <w:szCs w:val="24"/>
        </w:rPr>
        <w:t>реквизитам</w:t>
      </w:r>
    </w:p>
    <w:p w:rsidR="00795CBA" w:rsidRPr="00795CBA" w:rsidRDefault="00795CBA" w:rsidP="00795CBA">
      <w:pPr>
        <w:rPr>
          <w:rFonts w:ascii="Times New Roman" w:hAnsi="Times New Roman" w:cs="Times New Roman"/>
          <w:sz w:val="24"/>
          <w:szCs w:val="24"/>
        </w:rPr>
      </w:pPr>
      <w:r w:rsidRPr="00795CBA">
        <w:rPr>
          <w:rFonts w:ascii="Times New Roman" w:hAnsi="Times New Roman" w:cs="Times New Roman"/>
          <w:sz w:val="24"/>
          <w:szCs w:val="24"/>
        </w:rPr>
        <w:t>Вместо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отдельных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платежных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поручений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каждому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налогу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КБК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ОКТМО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нужно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отправлять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одно,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суммы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одним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КБК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единого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налогового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счета.</w:t>
      </w:r>
    </w:p>
    <w:p w:rsidR="00795CBA" w:rsidRDefault="00795CBA" w:rsidP="00795CBA">
      <w:pPr>
        <w:rPr>
          <w:rFonts w:ascii="Times New Roman" w:hAnsi="Times New Roman" w:cs="Times New Roman"/>
          <w:sz w:val="24"/>
          <w:szCs w:val="24"/>
        </w:rPr>
      </w:pPr>
      <w:r w:rsidRPr="00795CBA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раньше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компания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сама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должна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распределить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платежи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налогам,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сейчас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распределять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налоговая,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основываясь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декларациях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уведомлениях.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придет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уплаты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конкретного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налога,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инспекция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сама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заберет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деньги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счета.</w:t>
      </w:r>
    </w:p>
    <w:p w:rsidR="00795CBA" w:rsidRPr="00795CBA" w:rsidRDefault="00795CBA" w:rsidP="00795CBA">
      <w:pPr>
        <w:rPr>
          <w:rFonts w:ascii="Times New Roman" w:hAnsi="Times New Roman" w:cs="Times New Roman"/>
          <w:sz w:val="24"/>
          <w:szCs w:val="24"/>
        </w:rPr>
      </w:pPr>
      <w:r w:rsidRPr="00795CBA">
        <w:rPr>
          <w:rFonts w:ascii="Times New Roman" w:hAnsi="Times New Roman" w:cs="Times New Roman"/>
          <w:sz w:val="24"/>
          <w:szCs w:val="24"/>
        </w:rPr>
        <w:t>Обязанность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компании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теперь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вовремя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переводить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деньги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счет,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рассчитывать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сумму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оплате,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подавать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уведомления.</w:t>
      </w:r>
    </w:p>
    <w:p w:rsidR="00D43869" w:rsidRPr="00795CBA" w:rsidRDefault="00D43869" w:rsidP="00D43869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795CBA">
        <w:rPr>
          <w:rFonts w:ascii="Times New Roman" w:hAnsi="Times New Roman" w:cs="Times New Roman"/>
          <w:color w:val="auto"/>
          <w:sz w:val="24"/>
          <w:szCs w:val="24"/>
        </w:rPr>
        <w:t>Реквизиты</w:t>
      </w:r>
      <w:r w:rsidR="00795C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color w:val="auto"/>
          <w:sz w:val="24"/>
          <w:szCs w:val="24"/>
        </w:rPr>
        <w:t>ЕНС</w:t>
      </w:r>
    </w:p>
    <w:p w:rsidR="00D43869" w:rsidRPr="00795CBA" w:rsidRDefault="00D43869" w:rsidP="00D43869">
      <w:pPr>
        <w:pStyle w:val="a3"/>
        <w:shd w:val="clear" w:color="auto" w:fill="FFFFFF"/>
        <w:spacing w:before="300" w:beforeAutospacing="0" w:after="300" w:afterAutospacing="0"/>
      </w:pPr>
      <w:r w:rsidRPr="00795CBA">
        <w:t>Раньше</w:t>
      </w:r>
      <w:r w:rsidR="00795CBA">
        <w:t xml:space="preserve"> </w:t>
      </w:r>
      <w:r w:rsidRPr="00795CBA">
        <w:t>платежи,</w:t>
      </w:r>
      <w:r w:rsidR="00795CBA">
        <w:t xml:space="preserve"> </w:t>
      </w:r>
      <w:r w:rsidRPr="00795CBA">
        <w:t>которые</w:t>
      </w:r>
      <w:r w:rsidR="00795CBA">
        <w:t xml:space="preserve"> </w:t>
      </w:r>
      <w:r w:rsidRPr="00795CBA">
        <w:t>администрирует</w:t>
      </w:r>
      <w:r w:rsidR="00795CBA">
        <w:t xml:space="preserve"> </w:t>
      </w:r>
      <w:r w:rsidRPr="00795CBA">
        <w:t>налоговая</w:t>
      </w:r>
      <w:r w:rsidR="00795CBA">
        <w:t xml:space="preserve"> </w:t>
      </w:r>
      <w:r w:rsidRPr="00795CBA">
        <w:t>служба,</w:t>
      </w:r>
      <w:r w:rsidR="00795CBA">
        <w:t xml:space="preserve"> </w:t>
      </w:r>
      <w:r w:rsidRPr="00795CBA">
        <w:t>перечисляли</w:t>
      </w:r>
      <w:r w:rsidR="00795CBA">
        <w:t xml:space="preserve"> </w:t>
      </w:r>
      <w:r w:rsidRPr="00795CBA">
        <w:t>по</w:t>
      </w:r>
      <w:r w:rsidR="00795CBA">
        <w:t xml:space="preserve"> </w:t>
      </w:r>
      <w:r w:rsidRPr="00795CBA">
        <w:t>месту</w:t>
      </w:r>
      <w:r w:rsidR="00795CBA">
        <w:t xml:space="preserve"> </w:t>
      </w:r>
      <w:r w:rsidRPr="00795CBA">
        <w:t>учета</w:t>
      </w:r>
      <w:r w:rsidR="00795CBA">
        <w:t xml:space="preserve"> </w:t>
      </w:r>
      <w:r w:rsidRPr="00795CBA">
        <w:t>организации/ИП</w:t>
      </w:r>
      <w:r w:rsidR="00795CBA">
        <w:t xml:space="preserve"> </w:t>
      </w:r>
      <w:r w:rsidRPr="00795CBA">
        <w:t>или</w:t>
      </w:r>
      <w:r w:rsidR="00795CBA">
        <w:t xml:space="preserve"> </w:t>
      </w:r>
      <w:r w:rsidRPr="00795CBA">
        <w:t>налогооблагаемого</w:t>
      </w:r>
      <w:r w:rsidR="00795CBA">
        <w:t xml:space="preserve"> </w:t>
      </w:r>
      <w:r w:rsidRPr="00795CBA">
        <w:t>имущества.</w:t>
      </w:r>
      <w:r w:rsidR="00795CBA">
        <w:t xml:space="preserve"> </w:t>
      </w:r>
      <w:r w:rsidRPr="00795CBA">
        <w:t>Но</w:t>
      </w:r>
      <w:r w:rsidR="00795CBA">
        <w:t xml:space="preserve"> </w:t>
      </w:r>
      <w:r w:rsidRPr="00795CBA">
        <w:t>с</w:t>
      </w:r>
      <w:r w:rsidR="00795CBA">
        <w:t xml:space="preserve"> </w:t>
      </w:r>
      <w:r w:rsidRPr="00795CBA">
        <w:t>2023</w:t>
      </w:r>
      <w:r w:rsidR="00795CBA">
        <w:t xml:space="preserve"> </w:t>
      </w:r>
      <w:r w:rsidRPr="00795CBA">
        <w:t>года</w:t>
      </w:r>
      <w:r w:rsidR="00795CBA">
        <w:t xml:space="preserve"> </w:t>
      </w:r>
      <w:r w:rsidRPr="00795CBA">
        <w:t>порядок</w:t>
      </w:r>
      <w:r w:rsidR="00795CBA">
        <w:t xml:space="preserve"> </w:t>
      </w:r>
      <w:r w:rsidRPr="00795CBA">
        <w:t>другой</w:t>
      </w:r>
      <w:r w:rsidR="00795CBA">
        <w:t xml:space="preserve"> </w:t>
      </w:r>
      <w:r w:rsidRPr="00795CBA">
        <w:t>–</w:t>
      </w:r>
      <w:r w:rsidR="00795CBA">
        <w:t xml:space="preserve"> </w:t>
      </w:r>
      <w:r w:rsidRPr="00795CBA">
        <w:t>для</w:t>
      </w:r>
      <w:r w:rsidR="00795CBA">
        <w:t xml:space="preserve"> </w:t>
      </w:r>
      <w:r w:rsidRPr="00795CBA">
        <w:t>пополнения</w:t>
      </w:r>
      <w:r w:rsidR="00795CBA">
        <w:t xml:space="preserve"> </w:t>
      </w:r>
      <w:r w:rsidRPr="00795CBA">
        <w:t>единого</w:t>
      </w:r>
      <w:r w:rsidR="00795CBA">
        <w:t xml:space="preserve"> </w:t>
      </w:r>
      <w:r w:rsidRPr="00795CBA">
        <w:t>налогового</w:t>
      </w:r>
      <w:r w:rsidR="00795CBA">
        <w:t xml:space="preserve"> </w:t>
      </w:r>
      <w:r w:rsidRPr="00795CBA">
        <w:t>счета</w:t>
      </w:r>
      <w:r w:rsidR="00795CBA">
        <w:t xml:space="preserve"> </w:t>
      </w:r>
      <w:r w:rsidRPr="00795CBA">
        <w:t>применяются</w:t>
      </w:r>
      <w:r w:rsidR="00795CBA">
        <w:t xml:space="preserve"> </w:t>
      </w:r>
      <w:r w:rsidRPr="00795CBA">
        <w:t>реквизиты,</w:t>
      </w:r>
      <w:r w:rsidR="00795CBA">
        <w:t xml:space="preserve"> </w:t>
      </w:r>
      <w:r w:rsidRPr="00795CBA">
        <w:t>общие</w:t>
      </w:r>
      <w:r w:rsidR="00795CBA">
        <w:t xml:space="preserve"> </w:t>
      </w:r>
      <w:r w:rsidRPr="00795CBA">
        <w:t>для</w:t>
      </w:r>
      <w:r w:rsidR="00795CBA">
        <w:t xml:space="preserve"> </w:t>
      </w:r>
      <w:r w:rsidRPr="00795CBA">
        <w:t>всех</w:t>
      </w:r>
      <w:r w:rsidR="00795CBA">
        <w:t xml:space="preserve"> </w:t>
      </w:r>
      <w:r w:rsidRPr="00795CBA">
        <w:t>налогоплательщиков.</w:t>
      </w:r>
    </w:p>
    <w:p w:rsidR="00D43869" w:rsidRPr="00795CBA" w:rsidRDefault="00D43869" w:rsidP="00D43869">
      <w:pPr>
        <w:pStyle w:val="a3"/>
        <w:shd w:val="clear" w:color="auto" w:fill="FFFFFF"/>
        <w:spacing w:before="0" w:beforeAutospacing="0" w:after="0" w:afterAutospacing="0"/>
      </w:pPr>
      <w:r w:rsidRPr="00795CBA">
        <w:t>Получателем</w:t>
      </w:r>
      <w:r w:rsidR="00795CBA">
        <w:t xml:space="preserve"> </w:t>
      </w:r>
      <w:r w:rsidRPr="00795CBA">
        <w:t>денег</w:t>
      </w:r>
      <w:r w:rsidR="00795CBA">
        <w:t xml:space="preserve"> </w:t>
      </w:r>
      <w:r w:rsidRPr="00795CBA">
        <w:t>является</w:t>
      </w:r>
      <w:r w:rsidR="00795CBA">
        <w:t xml:space="preserve"> </w:t>
      </w:r>
      <w:r w:rsidRPr="00795CBA">
        <w:t>УФК</w:t>
      </w:r>
      <w:r w:rsidR="00795CBA">
        <w:t xml:space="preserve"> </w:t>
      </w:r>
      <w:r w:rsidRPr="00795CBA">
        <w:t>по</w:t>
      </w:r>
      <w:r w:rsidR="00795CBA">
        <w:t xml:space="preserve"> </w:t>
      </w:r>
      <w:r w:rsidRPr="00795CBA">
        <w:t>Тульской</w:t>
      </w:r>
      <w:r w:rsidR="00795CBA">
        <w:t xml:space="preserve"> </w:t>
      </w:r>
      <w:r w:rsidRPr="00795CBA">
        <w:t>области,</w:t>
      </w:r>
      <w:r w:rsidR="00795CBA">
        <w:t xml:space="preserve"> </w:t>
      </w:r>
      <w:r w:rsidRPr="00795CBA">
        <w:t>независимо</w:t>
      </w:r>
      <w:r w:rsidR="00795CBA">
        <w:t xml:space="preserve"> </w:t>
      </w:r>
      <w:r w:rsidRPr="00795CBA">
        <w:t>от</w:t>
      </w:r>
      <w:r w:rsidR="00795CBA">
        <w:t xml:space="preserve"> </w:t>
      </w:r>
      <w:r w:rsidRPr="00795CBA">
        <w:t>места</w:t>
      </w:r>
      <w:r w:rsidR="00795CBA">
        <w:t xml:space="preserve"> </w:t>
      </w:r>
      <w:r w:rsidRPr="00795CBA">
        <w:t>регистрации</w:t>
      </w:r>
      <w:r w:rsidR="00795CBA">
        <w:t xml:space="preserve"> </w:t>
      </w:r>
      <w:r w:rsidRPr="00795CBA">
        <w:t>компании</w:t>
      </w:r>
      <w:r w:rsidR="00795CBA">
        <w:t xml:space="preserve"> </w:t>
      </w:r>
      <w:r w:rsidRPr="00795CBA">
        <w:t>или</w:t>
      </w:r>
      <w:r w:rsidR="00795CBA">
        <w:t xml:space="preserve"> </w:t>
      </w:r>
      <w:r w:rsidRPr="00795CBA">
        <w:t>индивидуального</w:t>
      </w:r>
      <w:r w:rsidR="00795CBA">
        <w:t xml:space="preserve"> </w:t>
      </w:r>
      <w:r w:rsidRPr="00795CBA">
        <w:t>предпринимателя.</w:t>
      </w:r>
      <w:r w:rsidR="00795CBA">
        <w:t xml:space="preserve"> </w:t>
      </w:r>
      <w:r w:rsidRPr="00795CBA">
        <w:t>Об</w:t>
      </w:r>
      <w:r w:rsidR="00795CBA">
        <w:t xml:space="preserve"> </w:t>
      </w:r>
      <w:r w:rsidRPr="00795CBA">
        <w:t>этом</w:t>
      </w:r>
      <w:r w:rsidR="00795CBA">
        <w:t xml:space="preserve"> </w:t>
      </w:r>
      <w:r w:rsidRPr="00795CBA">
        <w:t>ФНС</w:t>
      </w:r>
      <w:r w:rsidR="00795CBA">
        <w:t xml:space="preserve"> </w:t>
      </w:r>
      <w:r w:rsidRPr="00795CBA">
        <w:t>сообщает</w:t>
      </w:r>
      <w:r w:rsidR="00795CBA">
        <w:t xml:space="preserve"> </w:t>
      </w:r>
      <w:r w:rsidRPr="00795CBA">
        <w:t>на</w:t>
      </w:r>
      <w:r w:rsidR="00795CBA">
        <w:t xml:space="preserve"> </w:t>
      </w:r>
      <w:r w:rsidRPr="00795CBA">
        <w:t>своем</w:t>
      </w:r>
      <w:r w:rsidR="00795CBA">
        <w:t xml:space="preserve"> </w:t>
      </w:r>
      <w:hyperlink r:id="rId18" w:tgtFrame="_blank" w:history="1">
        <w:r w:rsidRPr="00795CBA">
          <w:rPr>
            <w:rStyle w:val="a4"/>
            <w:rFonts w:eastAsiaTheme="majorEastAsia"/>
            <w:color w:val="auto"/>
          </w:rPr>
          <w:t>сайте</w:t>
        </w:r>
      </w:hyperlink>
      <w:r w:rsidRPr="00795CBA">
        <w:t>.</w:t>
      </w:r>
      <w:r w:rsidR="00795CBA">
        <w:t xml:space="preserve"> </w:t>
      </w:r>
      <w:r w:rsidRPr="00795CBA">
        <w:t>Соответственно,</w:t>
      </w:r>
      <w:r w:rsidR="00795CBA">
        <w:t xml:space="preserve"> </w:t>
      </w:r>
      <w:r w:rsidRPr="00795CBA">
        <w:t>и</w:t>
      </w:r>
      <w:r w:rsidR="00795CBA">
        <w:t xml:space="preserve"> </w:t>
      </w:r>
      <w:r w:rsidRPr="00795CBA">
        <w:t>реквизиты</w:t>
      </w:r>
      <w:r w:rsidR="00795CBA">
        <w:t xml:space="preserve"> </w:t>
      </w:r>
      <w:r w:rsidRPr="00795CBA">
        <w:t>в</w:t>
      </w:r>
      <w:r w:rsidR="00795CBA">
        <w:t xml:space="preserve"> </w:t>
      </w:r>
      <w:r w:rsidRPr="00795CBA">
        <w:t>платежных</w:t>
      </w:r>
      <w:r w:rsidR="00795CBA">
        <w:t xml:space="preserve"> </w:t>
      </w:r>
      <w:r w:rsidRPr="00795CBA">
        <w:t>документах</w:t>
      </w:r>
      <w:r w:rsidR="00795CBA">
        <w:t xml:space="preserve"> </w:t>
      </w:r>
      <w:r w:rsidRPr="00795CBA">
        <w:t>надо</w:t>
      </w:r>
      <w:r w:rsidR="00795CBA">
        <w:t xml:space="preserve"> </w:t>
      </w:r>
      <w:r w:rsidRPr="00795CBA">
        <w:t>указывать</w:t>
      </w:r>
      <w:r w:rsidR="00795CBA">
        <w:t xml:space="preserve"> </w:t>
      </w:r>
      <w:r w:rsidRPr="00795CBA">
        <w:t>такие:</w:t>
      </w:r>
    </w:p>
    <w:p w:rsidR="00D43869" w:rsidRPr="00795CBA" w:rsidRDefault="00D43869" w:rsidP="00D43869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795CBA">
        <w:rPr>
          <w:rFonts w:ascii="Times New Roman" w:hAnsi="Times New Roman" w:cs="Times New Roman"/>
          <w:sz w:val="24"/>
          <w:szCs w:val="24"/>
        </w:rPr>
        <w:t>Получатель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–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Управление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Федерального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казначейства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по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Тульской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области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(Межрегиональная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инспекция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Федеральной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налоговой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службы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по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управлению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долгом);</w:t>
      </w:r>
    </w:p>
    <w:p w:rsidR="00D43869" w:rsidRPr="00795CBA" w:rsidRDefault="00D43869" w:rsidP="00D43869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795CBA">
        <w:rPr>
          <w:rFonts w:ascii="Times New Roman" w:hAnsi="Times New Roman" w:cs="Times New Roman"/>
          <w:sz w:val="24"/>
          <w:szCs w:val="24"/>
        </w:rPr>
        <w:t>ИНН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–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7727406020;</w:t>
      </w:r>
    </w:p>
    <w:p w:rsidR="00D43869" w:rsidRPr="00795CBA" w:rsidRDefault="00D43869" w:rsidP="00D43869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795CBA">
        <w:rPr>
          <w:rFonts w:ascii="Times New Roman" w:hAnsi="Times New Roman" w:cs="Times New Roman"/>
          <w:sz w:val="24"/>
          <w:szCs w:val="24"/>
        </w:rPr>
        <w:t>КПП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–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770801001;</w:t>
      </w:r>
    </w:p>
    <w:p w:rsidR="00D43869" w:rsidRPr="00795CBA" w:rsidRDefault="00D43869" w:rsidP="00D43869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795CBA">
        <w:rPr>
          <w:rFonts w:ascii="Times New Roman" w:hAnsi="Times New Roman" w:cs="Times New Roman"/>
          <w:sz w:val="24"/>
          <w:szCs w:val="24"/>
        </w:rPr>
        <w:t>Наименование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банка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–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ОТДЕЛЕНИЕ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ТУЛА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БА</w:t>
      </w:r>
      <w:bookmarkStart w:id="0" w:name="_GoBack"/>
      <w:bookmarkEnd w:id="0"/>
      <w:r w:rsidRPr="00795CBA">
        <w:rPr>
          <w:rFonts w:ascii="Times New Roman" w:hAnsi="Times New Roman" w:cs="Times New Roman"/>
          <w:sz w:val="24"/>
          <w:szCs w:val="24"/>
        </w:rPr>
        <w:t>НКА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РОССИИ//УФК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по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Тульской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области,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5CB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Тула;</w:t>
      </w:r>
    </w:p>
    <w:p w:rsidR="00D43869" w:rsidRPr="00795CBA" w:rsidRDefault="00D43869" w:rsidP="00D43869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795CBA">
        <w:rPr>
          <w:rFonts w:ascii="Times New Roman" w:hAnsi="Times New Roman" w:cs="Times New Roman"/>
          <w:sz w:val="24"/>
          <w:szCs w:val="24"/>
        </w:rPr>
        <w:t>БИК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банка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(БИК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ТОФК)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–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017003983;</w:t>
      </w:r>
    </w:p>
    <w:p w:rsidR="00D43869" w:rsidRDefault="00D43869" w:rsidP="00D43869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795CBA">
        <w:rPr>
          <w:rFonts w:ascii="Times New Roman" w:hAnsi="Times New Roman" w:cs="Times New Roman"/>
          <w:sz w:val="24"/>
          <w:szCs w:val="24"/>
        </w:rPr>
        <w:t>Номер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счета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–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40102810445370000059.</w:t>
      </w:r>
    </w:p>
    <w:p w:rsidR="00795CBA" w:rsidRPr="00795CBA" w:rsidRDefault="00795CBA" w:rsidP="00795CB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КБК для ЕНП – </w:t>
      </w:r>
      <w:r w:rsidRPr="00795CBA">
        <w:rPr>
          <w:rFonts w:ascii="Times New Roman" w:hAnsi="Times New Roman" w:cs="Times New Roman"/>
          <w:sz w:val="24"/>
          <w:szCs w:val="24"/>
        </w:rPr>
        <w:t>18201061201010000510</w:t>
      </w:r>
    </w:p>
    <w:p w:rsidR="00D43869" w:rsidRPr="00795CBA" w:rsidRDefault="00D43869" w:rsidP="00D43869">
      <w:pPr>
        <w:pStyle w:val="a3"/>
        <w:shd w:val="clear" w:color="auto" w:fill="FFFFFF"/>
        <w:spacing w:before="300" w:beforeAutospacing="0" w:after="300" w:afterAutospacing="0"/>
      </w:pPr>
      <w:r w:rsidRPr="00795CBA">
        <w:lastRenderedPageBreak/>
        <w:t>Ниже</w:t>
      </w:r>
      <w:r w:rsidR="00795CBA">
        <w:t xml:space="preserve"> </w:t>
      </w:r>
      <w:r w:rsidRPr="00795CBA">
        <w:t>мы</w:t>
      </w:r>
      <w:r w:rsidR="00795CBA">
        <w:t xml:space="preserve"> </w:t>
      </w:r>
      <w:r w:rsidRPr="00795CBA">
        <w:t>увидим,</w:t>
      </w:r>
      <w:r w:rsidR="00795CBA">
        <w:t xml:space="preserve"> </w:t>
      </w:r>
      <w:r w:rsidRPr="00795CBA">
        <w:t>что</w:t>
      </w:r>
      <w:r w:rsidR="00795CBA">
        <w:t xml:space="preserve"> </w:t>
      </w:r>
      <w:r w:rsidRPr="00795CBA">
        <w:t>эти</w:t>
      </w:r>
      <w:r w:rsidR="00795CBA">
        <w:t xml:space="preserve"> </w:t>
      </w:r>
      <w:r w:rsidRPr="00795CBA">
        <w:t>реквизиты</w:t>
      </w:r>
      <w:r w:rsidR="00795CBA">
        <w:t xml:space="preserve"> </w:t>
      </w:r>
      <w:r w:rsidRPr="00795CBA">
        <w:t>приводятся</w:t>
      </w:r>
      <w:r w:rsidR="00795CBA">
        <w:t xml:space="preserve"> </w:t>
      </w:r>
      <w:r w:rsidRPr="00795CBA">
        <w:t>в</w:t>
      </w:r>
      <w:r w:rsidR="00795CBA">
        <w:t xml:space="preserve"> </w:t>
      </w:r>
      <w:r w:rsidRPr="00795CBA">
        <w:t>образцах</w:t>
      </w:r>
      <w:r w:rsidR="00795CBA">
        <w:t xml:space="preserve"> </w:t>
      </w:r>
      <w:r w:rsidRPr="00795CBA">
        <w:t>платежных</w:t>
      </w:r>
      <w:r w:rsidR="00795CBA">
        <w:t xml:space="preserve"> </w:t>
      </w:r>
      <w:r w:rsidRPr="00795CBA">
        <w:t>документов,</w:t>
      </w:r>
      <w:r w:rsidR="00795CBA">
        <w:t xml:space="preserve"> </w:t>
      </w:r>
      <w:r w:rsidRPr="00795CBA">
        <w:t>подготовленных</w:t>
      </w:r>
      <w:r w:rsidR="00795CBA">
        <w:t xml:space="preserve"> </w:t>
      </w:r>
      <w:r w:rsidRPr="00795CBA">
        <w:t>ФНС.</w:t>
      </w:r>
    </w:p>
    <w:p w:rsidR="00D43869" w:rsidRPr="00795CBA" w:rsidRDefault="00D43869" w:rsidP="00D43869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795CBA">
        <w:rPr>
          <w:rFonts w:ascii="Times New Roman" w:hAnsi="Times New Roman" w:cs="Times New Roman"/>
          <w:color w:val="auto"/>
          <w:sz w:val="24"/>
          <w:szCs w:val="24"/>
        </w:rPr>
        <w:t>Правила</w:t>
      </w:r>
      <w:r w:rsidR="00795C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95C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color w:val="auto"/>
          <w:sz w:val="24"/>
          <w:szCs w:val="24"/>
        </w:rPr>
        <w:t>образцы</w:t>
      </w:r>
      <w:r w:rsidR="00795C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color w:val="auto"/>
          <w:sz w:val="24"/>
          <w:szCs w:val="24"/>
        </w:rPr>
        <w:t>заполнения</w:t>
      </w:r>
      <w:r w:rsidR="00795C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color w:val="auto"/>
          <w:sz w:val="24"/>
          <w:szCs w:val="24"/>
        </w:rPr>
        <w:t>платежных</w:t>
      </w:r>
      <w:r w:rsidR="00795C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color w:val="auto"/>
          <w:sz w:val="24"/>
          <w:szCs w:val="24"/>
        </w:rPr>
        <w:t>поручений</w:t>
      </w:r>
    </w:p>
    <w:p w:rsidR="00D43869" w:rsidRPr="00795CBA" w:rsidRDefault="00D43869" w:rsidP="00D43869">
      <w:pPr>
        <w:pStyle w:val="a3"/>
        <w:shd w:val="clear" w:color="auto" w:fill="FFFFFF"/>
        <w:spacing w:before="0" w:beforeAutospacing="0" w:after="0" w:afterAutospacing="0"/>
      </w:pPr>
      <w:r w:rsidRPr="00795CBA">
        <w:t>Действующие</w:t>
      </w:r>
      <w:r w:rsidR="00795CBA">
        <w:t xml:space="preserve"> </w:t>
      </w:r>
      <w:r w:rsidRPr="00795CBA">
        <w:t>правила</w:t>
      </w:r>
      <w:r w:rsidR="00795CBA">
        <w:t xml:space="preserve"> </w:t>
      </w:r>
      <w:r w:rsidRPr="00795CBA">
        <w:t>заполнения</w:t>
      </w:r>
      <w:r w:rsidR="00795CBA">
        <w:t xml:space="preserve"> </w:t>
      </w:r>
      <w:r w:rsidRPr="00795CBA">
        <w:t>платежного</w:t>
      </w:r>
      <w:r w:rsidR="00795CBA">
        <w:t xml:space="preserve"> </w:t>
      </w:r>
      <w:r w:rsidRPr="00795CBA">
        <w:t>поручения</w:t>
      </w:r>
      <w:r w:rsidR="00795CBA">
        <w:t xml:space="preserve"> </w:t>
      </w:r>
      <w:r w:rsidRPr="00795CBA">
        <w:t>в</w:t>
      </w:r>
      <w:r w:rsidR="00795CBA">
        <w:t xml:space="preserve"> </w:t>
      </w:r>
      <w:r w:rsidRPr="00795CBA">
        <w:t>приказе</w:t>
      </w:r>
      <w:r w:rsidR="00795CBA">
        <w:t xml:space="preserve"> </w:t>
      </w:r>
      <w:r w:rsidRPr="00795CBA">
        <w:t>Минфина</w:t>
      </w:r>
      <w:r w:rsidR="00795CBA">
        <w:t xml:space="preserve"> </w:t>
      </w:r>
      <w:r w:rsidRPr="00795CBA">
        <w:t>№</w:t>
      </w:r>
      <w:r w:rsidR="00795CBA">
        <w:t xml:space="preserve"> </w:t>
      </w:r>
      <w:r w:rsidRPr="00795CBA">
        <w:t>107н</w:t>
      </w:r>
      <w:r w:rsidR="00795CBA">
        <w:t xml:space="preserve"> </w:t>
      </w:r>
      <w:r w:rsidRPr="00795CBA">
        <w:t>от</w:t>
      </w:r>
      <w:r w:rsidR="00795CBA">
        <w:t xml:space="preserve"> </w:t>
      </w:r>
      <w:r w:rsidRPr="00795CBA">
        <w:t>12.11.2013</w:t>
      </w:r>
      <w:r w:rsidR="00795CBA">
        <w:t xml:space="preserve"> </w:t>
      </w:r>
      <w:r w:rsidRPr="00795CBA">
        <w:t>сейчас</w:t>
      </w:r>
      <w:r w:rsidR="00795CBA">
        <w:t xml:space="preserve"> </w:t>
      </w:r>
      <w:r w:rsidRPr="00795CBA">
        <w:t>меняются,</w:t>
      </w:r>
      <w:r w:rsidR="00795CBA">
        <w:t xml:space="preserve"> </w:t>
      </w:r>
      <w:r w:rsidRPr="00795CBA">
        <w:t>чтобы</w:t>
      </w:r>
      <w:r w:rsidR="00795CBA">
        <w:t xml:space="preserve"> </w:t>
      </w:r>
      <w:r w:rsidRPr="00795CBA">
        <w:t>соответствовать</w:t>
      </w:r>
      <w:r w:rsidR="00795CBA">
        <w:t xml:space="preserve"> </w:t>
      </w:r>
      <w:r w:rsidRPr="00795CBA">
        <w:t>нововведениям.</w:t>
      </w:r>
      <w:r w:rsidR="00795CBA">
        <w:t xml:space="preserve"> </w:t>
      </w:r>
      <w:r w:rsidRPr="00795CBA">
        <w:t>На</w:t>
      </w:r>
      <w:r w:rsidR="00795CBA">
        <w:t xml:space="preserve"> </w:t>
      </w:r>
      <w:r w:rsidRPr="00795CBA">
        <w:t>основании</w:t>
      </w:r>
      <w:r w:rsidR="00795CBA">
        <w:t xml:space="preserve"> </w:t>
      </w:r>
      <w:r w:rsidRPr="00795CBA">
        <w:t>этих</w:t>
      </w:r>
      <w:r w:rsidR="00795CBA">
        <w:t xml:space="preserve"> </w:t>
      </w:r>
      <w:r w:rsidRPr="00795CBA">
        <w:t>изменений</w:t>
      </w:r>
      <w:r w:rsidR="00795CBA">
        <w:t xml:space="preserve"> </w:t>
      </w:r>
      <w:r w:rsidRPr="00795CBA">
        <w:t>Федеральная</w:t>
      </w:r>
      <w:r w:rsidR="00795CBA">
        <w:t xml:space="preserve"> </w:t>
      </w:r>
      <w:r w:rsidRPr="00795CBA">
        <w:t>налоговая</w:t>
      </w:r>
      <w:r w:rsidR="00795CBA">
        <w:t xml:space="preserve"> </w:t>
      </w:r>
      <w:r w:rsidRPr="00795CBA">
        <w:t>служба</w:t>
      </w:r>
      <w:r w:rsidR="00795CBA">
        <w:t xml:space="preserve"> </w:t>
      </w:r>
      <w:r w:rsidRPr="00795CBA">
        <w:t>подготовила</w:t>
      </w:r>
      <w:r w:rsidR="00795CBA">
        <w:t xml:space="preserve"> </w:t>
      </w:r>
      <w:hyperlink r:id="rId19" w:tgtFrame="_blank" w:history="1">
        <w:r w:rsidRPr="00795CBA">
          <w:rPr>
            <w:rStyle w:val="a4"/>
            <w:rFonts w:eastAsiaTheme="majorEastAsia"/>
            <w:color w:val="auto"/>
          </w:rPr>
          <w:t>образцы</w:t>
        </w:r>
      </w:hyperlink>
      <w:r w:rsidR="00795CBA">
        <w:t xml:space="preserve"> </w:t>
      </w:r>
      <w:r w:rsidRPr="00795CBA">
        <w:t>заполнения</w:t>
      </w:r>
      <w:r w:rsidR="00795CBA">
        <w:t xml:space="preserve"> </w:t>
      </w:r>
      <w:r w:rsidRPr="00795CBA">
        <w:t>трех</w:t>
      </w:r>
      <w:r w:rsidR="00795CBA">
        <w:t xml:space="preserve"> </w:t>
      </w:r>
      <w:r w:rsidRPr="00795CBA">
        <w:t>вариантов:</w:t>
      </w:r>
    </w:p>
    <w:p w:rsidR="00D43869" w:rsidRPr="00795CBA" w:rsidRDefault="00D43869" w:rsidP="00D43869">
      <w:pPr>
        <w:numPr>
          <w:ilvl w:val="0"/>
          <w:numId w:val="2"/>
        </w:numPr>
        <w:shd w:val="clear" w:color="auto" w:fill="FFFFFF"/>
        <w:spacing w:before="75" w:after="75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795CBA">
        <w:rPr>
          <w:rFonts w:ascii="Times New Roman" w:hAnsi="Times New Roman" w:cs="Times New Roman"/>
          <w:sz w:val="24"/>
          <w:szCs w:val="24"/>
        </w:rPr>
        <w:t>для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платежей,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входящих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в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ЕНП,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по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которым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подают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уведомления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об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исчисленных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суммах;</w:t>
      </w:r>
    </w:p>
    <w:p w:rsidR="00D43869" w:rsidRPr="00795CBA" w:rsidRDefault="00D43869" w:rsidP="00D43869">
      <w:pPr>
        <w:numPr>
          <w:ilvl w:val="0"/>
          <w:numId w:val="2"/>
        </w:numPr>
        <w:shd w:val="clear" w:color="auto" w:fill="FFFFFF"/>
        <w:spacing w:before="75" w:after="75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795CBA">
        <w:rPr>
          <w:rFonts w:ascii="Times New Roman" w:hAnsi="Times New Roman" w:cs="Times New Roman"/>
          <w:sz w:val="24"/>
          <w:szCs w:val="24"/>
        </w:rPr>
        <w:t>для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платежей,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входящих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в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ЕНП,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но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которые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можно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перечислять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в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2023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году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5CB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отдельные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КБК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без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уведомлений;</w:t>
      </w:r>
    </w:p>
    <w:p w:rsidR="00D43869" w:rsidRPr="00795CBA" w:rsidRDefault="00D43869" w:rsidP="00D43869">
      <w:pPr>
        <w:numPr>
          <w:ilvl w:val="0"/>
          <w:numId w:val="2"/>
        </w:numPr>
        <w:shd w:val="clear" w:color="auto" w:fill="FFFFFF"/>
        <w:spacing w:before="75" w:after="75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795CBA">
        <w:rPr>
          <w:rFonts w:ascii="Times New Roman" w:hAnsi="Times New Roman" w:cs="Times New Roman"/>
          <w:sz w:val="24"/>
          <w:szCs w:val="24"/>
        </w:rPr>
        <w:t>для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платежей,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не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входящих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в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ЕНП.</w:t>
      </w:r>
    </w:p>
    <w:p w:rsidR="00D43869" w:rsidRPr="00795CBA" w:rsidRDefault="00D43869" w:rsidP="00D43869">
      <w:pPr>
        <w:pStyle w:val="a3"/>
        <w:shd w:val="clear" w:color="auto" w:fill="FFFFFF"/>
        <w:spacing w:before="300" w:beforeAutospacing="0" w:after="300" w:afterAutospacing="0"/>
      </w:pPr>
      <w:r w:rsidRPr="00795CBA">
        <w:t>Добавим</w:t>
      </w:r>
      <w:r w:rsidR="00795CBA">
        <w:t xml:space="preserve"> </w:t>
      </w:r>
      <w:r w:rsidRPr="00795CBA">
        <w:t>сюда</w:t>
      </w:r>
      <w:r w:rsidR="00795CBA">
        <w:t xml:space="preserve"> </w:t>
      </w:r>
      <w:r w:rsidRPr="00795CBA">
        <w:t>платежи,</w:t>
      </w:r>
      <w:r w:rsidR="00795CBA">
        <w:t xml:space="preserve"> </w:t>
      </w:r>
      <w:r w:rsidRPr="00795CBA">
        <w:t>которые</w:t>
      </w:r>
      <w:r w:rsidR="00795CBA">
        <w:t xml:space="preserve"> </w:t>
      </w:r>
      <w:r w:rsidRPr="00795CBA">
        <w:t>не</w:t>
      </w:r>
      <w:r w:rsidR="00795CBA">
        <w:t xml:space="preserve"> </w:t>
      </w:r>
      <w:r w:rsidRPr="00795CBA">
        <w:t>контролируются</w:t>
      </w:r>
      <w:r w:rsidR="00795CBA">
        <w:t xml:space="preserve"> </w:t>
      </w:r>
      <w:r w:rsidRPr="00795CBA">
        <w:t>ФНС</w:t>
      </w:r>
      <w:r w:rsidR="00795CBA">
        <w:t xml:space="preserve"> </w:t>
      </w:r>
      <w:r w:rsidRPr="00795CBA">
        <w:t>и</w:t>
      </w:r>
      <w:r w:rsidR="00795CBA">
        <w:t xml:space="preserve"> </w:t>
      </w:r>
      <w:r w:rsidRPr="00795CBA">
        <w:t>заполняются</w:t>
      </w:r>
      <w:r w:rsidR="00795CBA">
        <w:t xml:space="preserve"> </w:t>
      </w:r>
      <w:r w:rsidRPr="00795CBA">
        <w:t>в</w:t>
      </w:r>
      <w:r w:rsidR="00795CBA">
        <w:t xml:space="preserve"> </w:t>
      </w:r>
      <w:r w:rsidRPr="00795CBA">
        <w:t>прежнем</w:t>
      </w:r>
      <w:r w:rsidR="00795CBA">
        <w:t xml:space="preserve"> </w:t>
      </w:r>
      <w:r w:rsidRPr="00795CBA">
        <w:t>порядке.</w:t>
      </w:r>
      <w:r w:rsidR="00795CBA">
        <w:t xml:space="preserve"> </w:t>
      </w:r>
      <w:r w:rsidRPr="00795CBA">
        <w:t>В</w:t>
      </w:r>
      <w:r w:rsidR="00795CBA">
        <w:t xml:space="preserve"> </w:t>
      </w:r>
      <w:r w:rsidRPr="00795CBA">
        <w:t>итоге</w:t>
      </w:r>
      <w:r w:rsidR="00795CBA">
        <w:t xml:space="preserve"> </w:t>
      </w:r>
      <w:r w:rsidRPr="00795CBA">
        <w:t>получается</w:t>
      </w:r>
      <w:r w:rsidR="00795CBA">
        <w:t xml:space="preserve"> </w:t>
      </w:r>
      <w:r w:rsidRPr="00795CBA">
        <w:t>4</w:t>
      </w:r>
      <w:r w:rsidR="00795CBA">
        <w:t xml:space="preserve"> </w:t>
      </w:r>
      <w:r w:rsidRPr="00795CBA">
        <w:t>варианта</w:t>
      </w:r>
      <w:r w:rsidR="00795CBA">
        <w:t xml:space="preserve"> </w:t>
      </w:r>
      <w:r w:rsidRPr="00795CBA">
        <w:t>платежек,</w:t>
      </w:r>
      <w:r w:rsidR="00795CBA">
        <w:t xml:space="preserve"> </w:t>
      </w:r>
      <w:r w:rsidRPr="00795CBA">
        <w:t>рассмотрим</w:t>
      </w:r>
      <w:r w:rsidR="00795CBA">
        <w:t xml:space="preserve"> </w:t>
      </w:r>
      <w:r w:rsidRPr="00795CBA">
        <w:t>каждый</w:t>
      </w:r>
      <w:r w:rsidR="00795CBA">
        <w:t xml:space="preserve"> </w:t>
      </w:r>
      <w:r w:rsidRPr="00795CBA">
        <w:t>из</w:t>
      </w:r>
      <w:r w:rsidR="00795CBA">
        <w:t xml:space="preserve"> </w:t>
      </w:r>
      <w:r w:rsidRPr="00795CBA">
        <w:t>них</w:t>
      </w:r>
      <w:r w:rsidR="00795CBA">
        <w:t xml:space="preserve"> </w:t>
      </w:r>
      <w:r w:rsidRPr="00795CBA">
        <w:t>подробнее.</w:t>
      </w:r>
    </w:p>
    <w:p w:rsidR="00D43869" w:rsidRPr="00795CBA" w:rsidRDefault="00D43869" w:rsidP="00D43869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795CBA">
        <w:rPr>
          <w:rFonts w:ascii="Times New Roman" w:hAnsi="Times New Roman" w:cs="Times New Roman"/>
          <w:color w:val="auto"/>
          <w:sz w:val="24"/>
          <w:szCs w:val="24"/>
        </w:rPr>
        <w:t>Платежное</w:t>
      </w:r>
      <w:r w:rsidR="00795C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color w:val="auto"/>
          <w:sz w:val="24"/>
          <w:szCs w:val="24"/>
        </w:rPr>
        <w:t>поручение</w:t>
      </w:r>
      <w:r w:rsidR="00795C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color w:val="auto"/>
          <w:sz w:val="24"/>
          <w:szCs w:val="24"/>
        </w:rPr>
        <w:t>для</w:t>
      </w:r>
      <w:r w:rsidR="00795C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color w:val="auto"/>
          <w:sz w:val="24"/>
          <w:szCs w:val="24"/>
        </w:rPr>
        <w:t>ЕНП</w:t>
      </w:r>
    </w:p>
    <w:p w:rsidR="00D43869" w:rsidRPr="00795CBA" w:rsidRDefault="00D43869" w:rsidP="00D43869">
      <w:pPr>
        <w:pStyle w:val="a3"/>
        <w:shd w:val="clear" w:color="auto" w:fill="FFFFFF"/>
        <w:spacing w:before="300" w:beforeAutospacing="0" w:after="300" w:afterAutospacing="0"/>
      </w:pPr>
      <w:r w:rsidRPr="00795CBA">
        <w:t>Начнем</w:t>
      </w:r>
      <w:r w:rsidR="00795CBA">
        <w:t xml:space="preserve"> </w:t>
      </w:r>
      <w:r w:rsidRPr="00795CBA">
        <w:t>с</w:t>
      </w:r>
      <w:r w:rsidR="00795CBA">
        <w:t xml:space="preserve"> </w:t>
      </w:r>
      <w:r w:rsidRPr="00795CBA">
        <w:t>рассмотрения</w:t>
      </w:r>
      <w:r w:rsidR="00795CBA">
        <w:t xml:space="preserve"> </w:t>
      </w:r>
      <w:r w:rsidRPr="00795CBA">
        <w:t>нового</w:t>
      </w:r>
      <w:r w:rsidR="00795CBA">
        <w:t xml:space="preserve"> </w:t>
      </w:r>
      <w:r w:rsidRPr="00795CBA">
        <w:t>способа</w:t>
      </w:r>
      <w:r w:rsidR="00795CBA">
        <w:t xml:space="preserve"> </w:t>
      </w:r>
      <w:r w:rsidRPr="00795CBA">
        <w:t>перечислений</w:t>
      </w:r>
      <w:r w:rsidR="00795CBA">
        <w:t xml:space="preserve"> </w:t>
      </w:r>
      <w:r w:rsidRPr="00795CBA">
        <w:t>в</w:t>
      </w:r>
      <w:r w:rsidR="00795CBA">
        <w:t xml:space="preserve"> </w:t>
      </w:r>
      <w:r w:rsidRPr="00795CBA">
        <w:t>бюджет,</w:t>
      </w:r>
      <w:r w:rsidR="00795CBA">
        <w:t xml:space="preserve"> </w:t>
      </w:r>
      <w:r w:rsidRPr="00795CBA">
        <w:t>когда</w:t>
      </w:r>
      <w:r w:rsidR="00795CBA">
        <w:t xml:space="preserve"> </w:t>
      </w:r>
      <w:r w:rsidRPr="00795CBA">
        <w:t>в</w:t>
      </w:r>
      <w:r w:rsidR="00795CBA">
        <w:t xml:space="preserve"> </w:t>
      </w:r>
      <w:r w:rsidRPr="00795CBA">
        <w:t>ЕНП</w:t>
      </w:r>
      <w:r w:rsidR="00795CBA">
        <w:t xml:space="preserve"> </w:t>
      </w:r>
      <w:r w:rsidRPr="00795CBA">
        <w:t>можно</w:t>
      </w:r>
      <w:r w:rsidR="00795CBA">
        <w:t xml:space="preserve"> </w:t>
      </w:r>
      <w:r w:rsidRPr="00795CBA">
        <w:t>включить</w:t>
      </w:r>
      <w:r w:rsidR="00795CBA">
        <w:t xml:space="preserve"> </w:t>
      </w:r>
      <w:r w:rsidRPr="00795CBA">
        <w:t>сразу</w:t>
      </w:r>
      <w:r w:rsidR="00795CBA">
        <w:t xml:space="preserve"> </w:t>
      </w:r>
      <w:r w:rsidRPr="00795CBA">
        <w:t>несколько</w:t>
      </w:r>
      <w:r w:rsidR="00795CBA">
        <w:t xml:space="preserve"> </w:t>
      </w:r>
      <w:r w:rsidRPr="00795CBA">
        <w:t>платежей.</w:t>
      </w:r>
    </w:p>
    <w:p w:rsidR="00D43869" w:rsidRPr="00795CBA" w:rsidRDefault="00D43869" w:rsidP="00D43869">
      <w:pPr>
        <w:rPr>
          <w:rFonts w:ascii="Times New Roman" w:hAnsi="Times New Roman" w:cs="Times New Roman"/>
          <w:sz w:val="24"/>
          <w:szCs w:val="24"/>
        </w:rPr>
      </w:pPr>
      <w:r w:rsidRPr="00795C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884837" wp14:editId="1F4769B5">
            <wp:extent cx="5391008" cy="5829300"/>
            <wp:effectExtent l="0" t="0" r="635" b="0"/>
            <wp:docPr id="4" name="Рисунок 4" descr="образец платежного поручения для ЕН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азец платежного поручения для ЕНП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441" cy="5836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869" w:rsidRPr="00795CBA" w:rsidRDefault="00D43869" w:rsidP="00D43869">
      <w:pPr>
        <w:pStyle w:val="a3"/>
        <w:shd w:val="clear" w:color="auto" w:fill="FFFFFF"/>
        <w:spacing w:before="300" w:beforeAutospacing="0" w:after="300" w:afterAutospacing="0"/>
      </w:pPr>
      <w:r w:rsidRPr="00795CBA">
        <w:lastRenderedPageBreak/>
        <w:t>Как</w:t>
      </w:r>
      <w:r w:rsidR="00795CBA">
        <w:t xml:space="preserve"> </w:t>
      </w:r>
      <w:r w:rsidRPr="00795CBA">
        <w:t>видим,</w:t>
      </w:r>
      <w:r w:rsidR="00795CBA">
        <w:t xml:space="preserve"> </w:t>
      </w:r>
      <w:r w:rsidRPr="00795CBA">
        <w:t>в</w:t>
      </w:r>
      <w:r w:rsidR="00795CBA">
        <w:t xml:space="preserve"> </w:t>
      </w:r>
      <w:r w:rsidRPr="00795CBA">
        <w:t>назначении</w:t>
      </w:r>
      <w:r w:rsidR="00795CBA">
        <w:t xml:space="preserve"> </w:t>
      </w:r>
      <w:r w:rsidRPr="00795CBA">
        <w:t>платежа</w:t>
      </w:r>
      <w:r w:rsidR="00795CBA">
        <w:t xml:space="preserve"> </w:t>
      </w:r>
      <w:r w:rsidRPr="00795CBA">
        <w:t>указан</w:t>
      </w:r>
      <w:r w:rsidR="00795CBA">
        <w:t xml:space="preserve"> </w:t>
      </w:r>
      <w:r w:rsidRPr="00795CBA">
        <w:t>не</w:t>
      </w:r>
      <w:r w:rsidR="00795CBA">
        <w:t xml:space="preserve"> </w:t>
      </w:r>
      <w:r w:rsidRPr="00795CBA">
        <w:t>конкретный</w:t>
      </w:r>
      <w:r w:rsidR="00795CBA">
        <w:t xml:space="preserve"> </w:t>
      </w:r>
      <w:r w:rsidRPr="00795CBA">
        <w:t>налог</w:t>
      </w:r>
      <w:r w:rsidR="00795CBA">
        <w:t xml:space="preserve"> </w:t>
      </w:r>
      <w:r w:rsidRPr="00795CBA">
        <w:t>или</w:t>
      </w:r>
      <w:r w:rsidR="00795CBA">
        <w:t xml:space="preserve"> </w:t>
      </w:r>
      <w:r w:rsidRPr="00795CBA">
        <w:t>взнос,</w:t>
      </w:r>
      <w:r w:rsidR="00795CBA">
        <w:t xml:space="preserve"> </w:t>
      </w:r>
      <w:r w:rsidRPr="00795CBA">
        <w:t>а</w:t>
      </w:r>
      <w:r w:rsidR="00795CBA">
        <w:t xml:space="preserve"> </w:t>
      </w:r>
      <w:r w:rsidRPr="00795CBA">
        <w:t>«Единый</w:t>
      </w:r>
      <w:r w:rsidR="00795CBA">
        <w:t xml:space="preserve"> </w:t>
      </w:r>
      <w:r w:rsidRPr="00795CBA">
        <w:t>налоговый</w:t>
      </w:r>
      <w:r w:rsidR="00795CBA">
        <w:t xml:space="preserve"> </w:t>
      </w:r>
      <w:r w:rsidRPr="00795CBA">
        <w:t>платеж».</w:t>
      </w:r>
      <w:r w:rsidR="00795CBA">
        <w:t xml:space="preserve"> </w:t>
      </w:r>
      <w:r w:rsidRPr="00795CBA">
        <w:t>Сумма</w:t>
      </w:r>
      <w:r w:rsidR="00795CBA">
        <w:t xml:space="preserve"> </w:t>
      </w:r>
      <w:r w:rsidRPr="00795CBA">
        <w:t>в</w:t>
      </w:r>
      <w:r w:rsidR="00795CBA">
        <w:t xml:space="preserve"> </w:t>
      </w:r>
      <w:r w:rsidRPr="00795CBA">
        <w:t>100</w:t>
      </w:r>
      <w:r w:rsidR="00795CBA">
        <w:t xml:space="preserve"> </w:t>
      </w:r>
      <w:r w:rsidRPr="00795CBA">
        <w:t>000</w:t>
      </w:r>
      <w:r w:rsidR="00795CBA">
        <w:t xml:space="preserve"> </w:t>
      </w:r>
      <w:r w:rsidRPr="00795CBA">
        <w:t>рублей</w:t>
      </w:r>
      <w:r w:rsidR="00795CBA">
        <w:t xml:space="preserve"> </w:t>
      </w:r>
      <w:r w:rsidRPr="00795CBA">
        <w:t>из</w:t>
      </w:r>
      <w:r w:rsidR="00795CBA">
        <w:t xml:space="preserve"> </w:t>
      </w:r>
      <w:r w:rsidRPr="00795CBA">
        <w:t>этого</w:t>
      </w:r>
      <w:r w:rsidR="00795CBA">
        <w:t xml:space="preserve"> </w:t>
      </w:r>
      <w:r w:rsidRPr="00795CBA">
        <w:t>образца</w:t>
      </w:r>
      <w:r w:rsidR="00795CBA">
        <w:t xml:space="preserve"> </w:t>
      </w:r>
      <w:r w:rsidRPr="00795CBA">
        <w:t>может</w:t>
      </w:r>
      <w:r w:rsidR="00795CBA">
        <w:t xml:space="preserve"> </w:t>
      </w:r>
      <w:r w:rsidRPr="00795CBA">
        <w:t>означать,</w:t>
      </w:r>
      <w:r w:rsidR="00795CBA">
        <w:t xml:space="preserve"> </w:t>
      </w:r>
      <w:r w:rsidRPr="00795CBA">
        <w:t>что</w:t>
      </w:r>
      <w:r w:rsidR="00795CBA">
        <w:t xml:space="preserve"> </w:t>
      </w:r>
      <w:r w:rsidRPr="00795CBA">
        <w:t>в</w:t>
      </w:r>
      <w:r w:rsidR="00795CBA">
        <w:t xml:space="preserve"> </w:t>
      </w:r>
      <w:r w:rsidRPr="00795CBA">
        <w:t>нее</w:t>
      </w:r>
      <w:r w:rsidR="00795CBA">
        <w:t xml:space="preserve"> </w:t>
      </w:r>
      <w:r w:rsidRPr="00795CBA">
        <w:t>включены,</w:t>
      </w:r>
      <w:r w:rsidR="00795CBA">
        <w:t xml:space="preserve"> </w:t>
      </w:r>
      <w:r w:rsidRPr="00795CBA">
        <w:t>например,</w:t>
      </w:r>
      <w:r w:rsidR="00795CBA">
        <w:t xml:space="preserve"> </w:t>
      </w:r>
      <w:r w:rsidRPr="00795CBA">
        <w:t>НДФЛ</w:t>
      </w:r>
      <w:r w:rsidR="00795CBA">
        <w:t xml:space="preserve"> </w:t>
      </w:r>
      <w:r w:rsidRPr="00795CBA">
        <w:t>с</w:t>
      </w:r>
      <w:r w:rsidR="00795CBA">
        <w:t xml:space="preserve"> </w:t>
      </w:r>
      <w:r w:rsidRPr="00795CBA">
        <w:t>работников</w:t>
      </w:r>
      <w:r w:rsidR="00795CBA">
        <w:t xml:space="preserve"> </w:t>
      </w:r>
      <w:r w:rsidRPr="00795CBA">
        <w:t>на</w:t>
      </w:r>
      <w:r w:rsidR="00795CBA">
        <w:t xml:space="preserve"> </w:t>
      </w:r>
      <w:r w:rsidRPr="00795CBA">
        <w:t>32</w:t>
      </w:r>
      <w:r w:rsidR="00795CBA">
        <w:t xml:space="preserve"> </w:t>
      </w:r>
      <w:r w:rsidRPr="00795CBA">
        <w:t>300</w:t>
      </w:r>
      <w:r w:rsidR="00795CBA">
        <w:t xml:space="preserve"> </w:t>
      </w:r>
      <w:r w:rsidRPr="00795CBA">
        <w:t>рублей</w:t>
      </w:r>
      <w:r w:rsidR="00795CBA">
        <w:t xml:space="preserve"> </w:t>
      </w:r>
      <w:r w:rsidRPr="00795CBA">
        <w:t>и</w:t>
      </w:r>
      <w:r w:rsidR="00795CBA">
        <w:t xml:space="preserve"> </w:t>
      </w:r>
      <w:r w:rsidRPr="00795CBA">
        <w:t>страховые</w:t>
      </w:r>
      <w:r w:rsidR="00795CBA">
        <w:t xml:space="preserve"> </w:t>
      </w:r>
      <w:r w:rsidRPr="00795CBA">
        <w:t>взносы</w:t>
      </w:r>
      <w:r w:rsidR="00795CBA">
        <w:t xml:space="preserve"> </w:t>
      </w:r>
      <w:r w:rsidRPr="00795CBA">
        <w:t>на</w:t>
      </w:r>
      <w:r w:rsidR="00795CBA">
        <w:t xml:space="preserve"> </w:t>
      </w:r>
      <w:r w:rsidRPr="00795CBA">
        <w:t>67</w:t>
      </w:r>
      <w:r w:rsidR="00795CBA">
        <w:t xml:space="preserve"> </w:t>
      </w:r>
      <w:r w:rsidRPr="00795CBA">
        <w:t>700</w:t>
      </w:r>
      <w:r w:rsidR="00795CBA">
        <w:t xml:space="preserve"> </w:t>
      </w:r>
      <w:r w:rsidRPr="00795CBA">
        <w:t>рублей.</w:t>
      </w:r>
      <w:r w:rsidR="00795CBA">
        <w:t xml:space="preserve"> </w:t>
      </w:r>
      <w:r w:rsidRPr="00795CBA">
        <w:t>Но</w:t>
      </w:r>
      <w:r w:rsidR="00795CBA">
        <w:t xml:space="preserve"> </w:t>
      </w:r>
      <w:r w:rsidRPr="00795CBA">
        <w:t>это</w:t>
      </w:r>
      <w:r w:rsidR="00795CBA">
        <w:t xml:space="preserve"> </w:t>
      </w:r>
      <w:r w:rsidRPr="00795CBA">
        <w:t>может</w:t>
      </w:r>
      <w:r w:rsidR="00795CBA">
        <w:t xml:space="preserve"> </w:t>
      </w:r>
      <w:r w:rsidRPr="00795CBA">
        <w:t>быть</w:t>
      </w:r>
      <w:r w:rsidR="00795CBA">
        <w:t xml:space="preserve"> </w:t>
      </w:r>
      <w:r w:rsidRPr="00795CBA">
        <w:t>и</w:t>
      </w:r>
      <w:r w:rsidR="00795CBA">
        <w:t xml:space="preserve"> </w:t>
      </w:r>
      <w:r w:rsidRPr="00795CBA">
        <w:t>сумма</w:t>
      </w:r>
      <w:r w:rsidR="00795CBA">
        <w:t xml:space="preserve"> </w:t>
      </w:r>
      <w:r w:rsidRPr="00795CBA">
        <w:t>для</w:t>
      </w:r>
      <w:r w:rsidR="00795CBA">
        <w:t xml:space="preserve"> </w:t>
      </w:r>
      <w:r w:rsidRPr="00795CBA">
        <w:t>какого-то</w:t>
      </w:r>
      <w:r w:rsidR="00795CBA">
        <w:t xml:space="preserve"> </w:t>
      </w:r>
      <w:r w:rsidRPr="00795CBA">
        <w:t>одного</w:t>
      </w:r>
      <w:r w:rsidR="00795CBA">
        <w:t xml:space="preserve"> </w:t>
      </w:r>
      <w:r w:rsidRPr="00795CBA">
        <w:t>налога,</w:t>
      </w:r>
      <w:r w:rsidR="00795CBA">
        <w:t xml:space="preserve"> </w:t>
      </w:r>
      <w:r w:rsidRPr="00795CBA">
        <w:t>предположим,</w:t>
      </w:r>
      <w:r w:rsidR="00795CBA">
        <w:t xml:space="preserve"> </w:t>
      </w:r>
      <w:r w:rsidRPr="00795CBA">
        <w:t>аванса</w:t>
      </w:r>
      <w:r w:rsidR="00795CBA">
        <w:t xml:space="preserve"> </w:t>
      </w:r>
      <w:r w:rsidRPr="00795CBA">
        <w:t>по</w:t>
      </w:r>
      <w:r w:rsidR="00795CBA">
        <w:t xml:space="preserve"> </w:t>
      </w:r>
      <w:r w:rsidRPr="00795CBA">
        <w:t>УСН.</w:t>
      </w:r>
    </w:p>
    <w:p w:rsidR="00D43869" w:rsidRPr="00795CBA" w:rsidRDefault="00D43869" w:rsidP="00D43869">
      <w:pPr>
        <w:pStyle w:val="a3"/>
        <w:shd w:val="clear" w:color="auto" w:fill="FFFFFF"/>
        <w:spacing w:before="300" w:beforeAutospacing="0" w:after="300" w:afterAutospacing="0"/>
      </w:pPr>
      <w:r w:rsidRPr="00795CBA">
        <w:t>Для</w:t>
      </w:r>
      <w:r w:rsidR="00795CBA">
        <w:t xml:space="preserve"> </w:t>
      </w:r>
      <w:r w:rsidRPr="00795CBA">
        <w:t>того</w:t>
      </w:r>
      <w:proofErr w:type="gramStart"/>
      <w:r w:rsidRPr="00795CBA">
        <w:t>,</w:t>
      </w:r>
      <w:proofErr w:type="gramEnd"/>
      <w:r w:rsidR="00795CBA">
        <w:t xml:space="preserve"> </w:t>
      </w:r>
      <w:r w:rsidRPr="00795CBA">
        <w:t>чтобы</w:t>
      </w:r>
      <w:r w:rsidR="00795CBA">
        <w:t xml:space="preserve"> </w:t>
      </w:r>
      <w:r w:rsidRPr="00795CBA">
        <w:t>ФНС</w:t>
      </w:r>
      <w:r w:rsidR="00795CBA">
        <w:t xml:space="preserve"> </w:t>
      </w:r>
      <w:r w:rsidRPr="00795CBA">
        <w:t>знала,</w:t>
      </w:r>
      <w:r w:rsidR="00795CBA">
        <w:t xml:space="preserve"> </w:t>
      </w:r>
      <w:r w:rsidRPr="00795CBA">
        <w:t>в</w:t>
      </w:r>
      <w:r w:rsidR="00795CBA">
        <w:t xml:space="preserve"> </w:t>
      </w:r>
      <w:r w:rsidRPr="00795CBA">
        <w:t>счет</w:t>
      </w:r>
      <w:r w:rsidR="00795CBA">
        <w:t xml:space="preserve"> </w:t>
      </w:r>
      <w:r w:rsidRPr="00795CBA">
        <w:t>каких</w:t>
      </w:r>
      <w:r w:rsidR="00795CBA">
        <w:t xml:space="preserve"> </w:t>
      </w:r>
      <w:r w:rsidRPr="00795CBA">
        <w:t>обязательств</w:t>
      </w:r>
      <w:r w:rsidR="00795CBA">
        <w:t xml:space="preserve"> </w:t>
      </w:r>
      <w:r w:rsidRPr="00795CBA">
        <w:t>перечислены</w:t>
      </w:r>
      <w:r w:rsidR="00795CBA">
        <w:t xml:space="preserve"> </w:t>
      </w:r>
      <w:r w:rsidRPr="00795CBA">
        <w:t>деньги,</w:t>
      </w:r>
      <w:r w:rsidR="00795CBA">
        <w:t xml:space="preserve"> </w:t>
      </w:r>
      <w:r w:rsidRPr="00795CBA">
        <w:t>надо</w:t>
      </w:r>
      <w:r w:rsidR="00795CBA">
        <w:t xml:space="preserve"> </w:t>
      </w:r>
      <w:r w:rsidRPr="00795CBA">
        <w:t>заранее</w:t>
      </w:r>
      <w:r w:rsidR="00795CBA">
        <w:t xml:space="preserve"> </w:t>
      </w:r>
      <w:r w:rsidRPr="00795CBA">
        <w:t>подать</w:t>
      </w:r>
      <w:r w:rsidR="00795CBA">
        <w:t xml:space="preserve"> </w:t>
      </w:r>
      <w:r w:rsidRPr="00795CBA">
        <w:t>уведомление</w:t>
      </w:r>
      <w:r w:rsidR="00795CBA">
        <w:t xml:space="preserve"> </w:t>
      </w:r>
      <w:r w:rsidRPr="00795CBA">
        <w:t>об</w:t>
      </w:r>
      <w:r w:rsidR="00795CBA">
        <w:t xml:space="preserve"> </w:t>
      </w:r>
      <w:r w:rsidRPr="00795CBA">
        <w:t>исчисленных</w:t>
      </w:r>
      <w:r w:rsidR="00795CBA">
        <w:t xml:space="preserve"> </w:t>
      </w:r>
      <w:r w:rsidRPr="00795CBA">
        <w:t>суммах</w:t>
      </w:r>
      <w:r w:rsidR="00795CBA">
        <w:t xml:space="preserve"> </w:t>
      </w:r>
      <w:r w:rsidRPr="00795CBA">
        <w:t>(или</w:t>
      </w:r>
      <w:r w:rsidR="00795CBA">
        <w:t xml:space="preserve"> </w:t>
      </w:r>
      <w:r w:rsidRPr="00795CBA">
        <w:t>соответствующую</w:t>
      </w:r>
      <w:r w:rsidR="00795CBA">
        <w:t xml:space="preserve"> </w:t>
      </w:r>
      <w:r w:rsidRPr="00795CBA">
        <w:t>отчетность</w:t>
      </w:r>
      <w:r w:rsidR="00795CBA">
        <w:t xml:space="preserve"> </w:t>
      </w:r>
      <w:r w:rsidRPr="00795CBA">
        <w:t>по</w:t>
      </w:r>
      <w:r w:rsidR="00795CBA">
        <w:t xml:space="preserve"> </w:t>
      </w:r>
      <w:r w:rsidRPr="00795CBA">
        <w:t>платежу,</w:t>
      </w:r>
      <w:r w:rsidR="00795CBA">
        <w:t xml:space="preserve"> </w:t>
      </w:r>
      <w:r w:rsidRPr="00795CBA">
        <w:t>например,</w:t>
      </w:r>
      <w:r w:rsidR="00795CBA">
        <w:t xml:space="preserve"> </w:t>
      </w:r>
      <w:r w:rsidRPr="00795CBA">
        <w:t>РСВ</w:t>
      </w:r>
      <w:r w:rsidR="00795CBA">
        <w:t xml:space="preserve"> </w:t>
      </w:r>
      <w:r w:rsidRPr="00795CBA">
        <w:t>или</w:t>
      </w:r>
      <w:r w:rsidR="00795CBA">
        <w:t xml:space="preserve"> </w:t>
      </w:r>
      <w:r w:rsidRPr="00795CBA">
        <w:t>декларацию).</w:t>
      </w:r>
    </w:p>
    <w:p w:rsidR="00D43869" w:rsidRPr="00795CBA" w:rsidRDefault="00D43869" w:rsidP="00D43869">
      <w:pPr>
        <w:pStyle w:val="a3"/>
        <w:shd w:val="clear" w:color="auto" w:fill="FFFFFF"/>
        <w:spacing w:before="300" w:beforeAutospacing="0" w:after="300" w:afterAutospacing="0"/>
      </w:pPr>
      <w:r w:rsidRPr="00795CBA">
        <w:t>Особенности</w:t>
      </w:r>
      <w:r w:rsidR="00795CBA">
        <w:t xml:space="preserve"> </w:t>
      </w:r>
      <w:r w:rsidRPr="00795CBA">
        <w:t>заполнения:</w:t>
      </w:r>
    </w:p>
    <w:p w:rsidR="00D43869" w:rsidRPr="00795CBA" w:rsidRDefault="00D43869" w:rsidP="00D43869">
      <w:pPr>
        <w:numPr>
          <w:ilvl w:val="0"/>
          <w:numId w:val="3"/>
        </w:numPr>
        <w:shd w:val="clear" w:color="auto" w:fill="FFFFFF"/>
        <w:spacing w:before="75" w:after="75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795CBA">
        <w:rPr>
          <w:rFonts w:ascii="Times New Roman" w:hAnsi="Times New Roman" w:cs="Times New Roman"/>
          <w:sz w:val="24"/>
          <w:szCs w:val="24"/>
        </w:rPr>
        <w:t>Общий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КБК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для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ЕНП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–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18201061201010000510;</w:t>
      </w:r>
    </w:p>
    <w:p w:rsidR="00D43869" w:rsidRPr="00795CBA" w:rsidRDefault="00D43869" w:rsidP="00D43869">
      <w:pPr>
        <w:numPr>
          <w:ilvl w:val="0"/>
          <w:numId w:val="3"/>
        </w:numPr>
        <w:shd w:val="clear" w:color="auto" w:fill="FFFFFF"/>
        <w:spacing w:before="75" w:after="75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795CBA">
        <w:rPr>
          <w:rFonts w:ascii="Times New Roman" w:hAnsi="Times New Roman" w:cs="Times New Roman"/>
          <w:sz w:val="24"/>
          <w:szCs w:val="24"/>
        </w:rPr>
        <w:t>Статус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«01»;</w:t>
      </w:r>
    </w:p>
    <w:p w:rsidR="00D43869" w:rsidRPr="00795CBA" w:rsidRDefault="00D43869" w:rsidP="00D43869">
      <w:pPr>
        <w:numPr>
          <w:ilvl w:val="0"/>
          <w:numId w:val="3"/>
        </w:numPr>
        <w:shd w:val="clear" w:color="auto" w:fill="FFFFFF"/>
        <w:spacing w:before="75" w:after="75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795CBA">
        <w:rPr>
          <w:rFonts w:ascii="Times New Roman" w:hAnsi="Times New Roman" w:cs="Times New Roman"/>
          <w:sz w:val="24"/>
          <w:szCs w:val="24"/>
        </w:rPr>
        <w:t>Значение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«0»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в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полях: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«ОКТМО»,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«Основание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платежа»,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«Налоговый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период»,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«№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документа»,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«Дата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документа».</w:t>
      </w:r>
    </w:p>
    <w:p w:rsidR="00D43869" w:rsidRPr="00795CBA" w:rsidRDefault="00D43869" w:rsidP="00D43869">
      <w:pPr>
        <w:pStyle w:val="a3"/>
        <w:shd w:val="clear" w:color="auto" w:fill="FFFFFF"/>
        <w:spacing w:before="300" w:beforeAutospacing="0" w:after="300" w:afterAutospacing="0"/>
      </w:pPr>
      <w:r w:rsidRPr="00795CBA">
        <w:t>Этот</w:t>
      </w:r>
      <w:r w:rsidR="00795CBA">
        <w:t xml:space="preserve"> </w:t>
      </w:r>
      <w:r w:rsidRPr="00795CBA">
        <w:t>образец</w:t>
      </w:r>
      <w:r w:rsidR="00795CBA">
        <w:t xml:space="preserve"> </w:t>
      </w:r>
      <w:r w:rsidRPr="00795CBA">
        <w:t>платежного</w:t>
      </w:r>
      <w:r w:rsidR="00795CBA">
        <w:t xml:space="preserve"> </w:t>
      </w:r>
      <w:r w:rsidRPr="00795CBA">
        <w:t>поручения</w:t>
      </w:r>
      <w:r w:rsidR="00795CBA">
        <w:t xml:space="preserve"> </w:t>
      </w:r>
      <w:r w:rsidRPr="00795CBA">
        <w:t>удобно</w:t>
      </w:r>
      <w:r w:rsidR="00795CBA">
        <w:t xml:space="preserve"> </w:t>
      </w:r>
      <w:r w:rsidRPr="00795CBA">
        <w:t>использовать</w:t>
      </w:r>
      <w:r w:rsidR="00795CBA">
        <w:t xml:space="preserve"> </w:t>
      </w:r>
      <w:r w:rsidRPr="00795CBA">
        <w:t>в</w:t>
      </w:r>
      <w:r w:rsidR="00795CBA">
        <w:t xml:space="preserve"> </w:t>
      </w:r>
      <w:r w:rsidRPr="00795CBA">
        <w:t>качестве</w:t>
      </w:r>
      <w:r w:rsidR="00795CBA">
        <w:t xml:space="preserve"> </w:t>
      </w:r>
      <w:r w:rsidRPr="00795CBA">
        <w:t>шаблона,</w:t>
      </w:r>
      <w:r w:rsidR="00795CBA">
        <w:t xml:space="preserve"> </w:t>
      </w:r>
      <w:r w:rsidRPr="00795CBA">
        <w:t>ведь</w:t>
      </w:r>
      <w:r w:rsidR="00795CBA">
        <w:t xml:space="preserve"> </w:t>
      </w:r>
      <w:r w:rsidRPr="00795CBA">
        <w:t>в</w:t>
      </w:r>
      <w:r w:rsidR="00795CBA">
        <w:t xml:space="preserve"> </w:t>
      </w:r>
      <w:r w:rsidRPr="00795CBA">
        <w:t>нем</w:t>
      </w:r>
      <w:r w:rsidR="00795CBA">
        <w:t xml:space="preserve"> </w:t>
      </w:r>
      <w:r w:rsidRPr="00795CBA">
        <w:t>достаточно</w:t>
      </w:r>
      <w:r w:rsidR="00795CBA">
        <w:t xml:space="preserve"> </w:t>
      </w:r>
      <w:r w:rsidRPr="00795CBA">
        <w:t>один</w:t>
      </w:r>
      <w:r w:rsidR="00795CBA">
        <w:t xml:space="preserve"> </w:t>
      </w:r>
      <w:r w:rsidRPr="00795CBA">
        <w:t>раз</w:t>
      </w:r>
      <w:r w:rsidR="00795CBA">
        <w:t xml:space="preserve"> </w:t>
      </w:r>
      <w:r w:rsidRPr="00795CBA">
        <w:t>указать</w:t>
      </w:r>
      <w:r w:rsidR="00795CBA">
        <w:t xml:space="preserve"> </w:t>
      </w:r>
      <w:r w:rsidRPr="00795CBA">
        <w:t>реквизиты</w:t>
      </w:r>
      <w:r w:rsidR="00795CBA">
        <w:t xml:space="preserve"> </w:t>
      </w:r>
      <w:r w:rsidRPr="00795CBA">
        <w:t>налогоплательщика,</w:t>
      </w:r>
      <w:r w:rsidR="00795CBA">
        <w:t xml:space="preserve"> </w:t>
      </w:r>
      <w:r w:rsidRPr="00795CBA">
        <w:t>а</w:t>
      </w:r>
      <w:r w:rsidR="00795CBA">
        <w:t xml:space="preserve"> </w:t>
      </w:r>
      <w:r w:rsidRPr="00795CBA">
        <w:t>затем</w:t>
      </w:r>
      <w:r w:rsidR="00795CBA">
        <w:t xml:space="preserve"> </w:t>
      </w:r>
      <w:r w:rsidRPr="00795CBA">
        <w:t>только</w:t>
      </w:r>
      <w:r w:rsidR="00795CBA">
        <w:t xml:space="preserve"> </w:t>
      </w:r>
      <w:r w:rsidRPr="00795CBA">
        <w:t>менять</w:t>
      </w:r>
      <w:r w:rsidR="00795CBA">
        <w:t xml:space="preserve"> </w:t>
      </w:r>
      <w:r w:rsidRPr="00795CBA">
        <w:t>сумму.</w:t>
      </w:r>
    </w:p>
    <w:p w:rsidR="00D43869" w:rsidRPr="00795CBA" w:rsidRDefault="00D43869" w:rsidP="00D43869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795CBA">
        <w:rPr>
          <w:rFonts w:ascii="Times New Roman" w:hAnsi="Times New Roman" w:cs="Times New Roman"/>
          <w:color w:val="auto"/>
          <w:sz w:val="24"/>
          <w:szCs w:val="24"/>
        </w:rPr>
        <w:t>Платежное</w:t>
      </w:r>
      <w:r w:rsidR="00795C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color w:val="auto"/>
          <w:sz w:val="24"/>
          <w:szCs w:val="24"/>
        </w:rPr>
        <w:t>поручение</w:t>
      </w:r>
      <w:r w:rsidR="00795C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color w:val="auto"/>
          <w:sz w:val="24"/>
          <w:szCs w:val="24"/>
        </w:rPr>
        <w:t>вместо</w:t>
      </w:r>
      <w:r w:rsidR="00795C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color w:val="auto"/>
          <w:sz w:val="24"/>
          <w:szCs w:val="24"/>
        </w:rPr>
        <w:t>уведомления</w:t>
      </w:r>
    </w:p>
    <w:p w:rsidR="00D43869" w:rsidRPr="00795CBA" w:rsidRDefault="00D43869" w:rsidP="00D43869">
      <w:pPr>
        <w:pStyle w:val="a3"/>
        <w:shd w:val="clear" w:color="auto" w:fill="FFFFFF"/>
        <w:spacing w:before="300" w:beforeAutospacing="0" w:after="300" w:afterAutospacing="0"/>
      </w:pPr>
      <w:r w:rsidRPr="00795CBA">
        <w:t>В</w:t>
      </w:r>
      <w:r w:rsidR="00795CBA">
        <w:t xml:space="preserve"> </w:t>
      </w:r>
      <w:r w:rsidRPr="00795CBA">
        <w:t>2023</w:t>
      </w:r>
      <w:r w:rsidR="00795CBA">
        <w:t xml:space="preserve"> </w:t>
      </w:r>
      <w:r w:rsidRPr="00795CBA">
        <w:t>году,</w:t>
      </w:r>
      <w:r w:rsidR="00795CBA">
        <w:t xml:space="preserve"> </w:t>
      </w:r>
      <w:r w:rsidRPr="00795CBA">
        <w:t>пока</w:t>
      </w:r>
      <w:r w:rsidR="00795CBA">
        <w:t xml:space="preserve"> </w:t>
      </w:r>
      <w:r w:rsidRPr="00795CBA">
        <w:t>длится</w:t>
      </w:r>
      <w:r w:rsidR="00795CBA">
        <w:t xml:space="preserve"> </w:t>
      </w:r>
      <w:r w:rsidRPr="00795CBA">
        <w:t>переходный</w:t>
      </w:r>
      <w:r w:rsidR="00795CBA">
        <w:t xml:space="preserve"> </w:t>
      </w:r>
      <w:r w:rsidRPr="00795CBA">
        <w:t>период,</w:t>
      </w:r>
      <w:r w:rsidR="00795CBA">
        <w:t xml:space="preserve"> </w:t>
      </w:r>
      <w:r w:rsidRPr="00795CBA">
        <w:t>можно</w:t>
      </w:r>
      <w:r w:rsidR="00795CBA">
        <w:t xml:space="preserve"> </w:t>
      </w:r>
      <w:r w:rsidRPr="00795CBA">
        <w:t>заполнять</w:t>
      </w:r>
      <w:r w:rsidR="00795CBA">
        <w:t xml:space="preserve"> </w:t>
      </w:r>
      <w:r w:rsidRPr="00795CBA">
        <w:t>платежные</w:t>
      </w:r>
      <w:r w:rsidR="00795CBA">
        <w:t xml:space="preserve"> </w:t>
      </w:r>
      <w:r w:rsidRPr="00795CBA">
        <w:t>поручения,</w:t>
      </w:r>
      <w:r w:rsidR="00795CBA">
        <w:t xml:space="preserve"> </w:t>
      </w:r>
      <w:r w:rsidRPr="00795CBA">
        <w:t>как</w:t>
      </w:r>
      <w:r w:rsidR="00795CBA">
        <w:t xml:space="preserve"> </w:t>
      </w:r>
      <w:r w:rsidRPr="00795CBA">
        <w:t>и</w:t>
      </w:r>
      <w:r w:rsidR="00795CBA">
        <w:t xml:space="preserve"> </w:t>
      </w:r>
      <w:r w:rsidRPr="00795CBA">
        <w:t>раньше,</w:t>
      </w:r>
      <w:r w:rsidR="00795CBA">
        <w:t xml:space="preserve"> </w:t>
      </w:r>
      <w:r w:rsidRPr="00795CBA">
        <w:t>по</w:t>
      </w:r>
      <w:r w:rsidR="00795CBA">
        <w:t xml:space="preserve"> </w:t>
      </w:r>
      <w:r w:rsidRPr="00795CBA">
        <w:t>каждому</w:t>
      </w:r>
      <w:r w:rsidR="00795CBA">
        <w:t xml:space="preserve"> </w:t>
      </w:r>
      <w:r w:rsidRPr="00795CBA">
        <w:t>отдельному</w:t>
      </w:r>
      <w:r w:rsidR="00795CBA">
        <w:t xml:space="preserve"> </w:t>
      </w:r>
      <w:r w:rsidRPr="00795CBA">
        <w:t>налогу,</w:t>
      </w:r>
      <w:r w:rsidR="00795CBA">
        <w:t xml:space="preserve"> </w:t>
      </w:r>
      <w:r w:rsidRPr="00795CBA">
        <w:t>сбору,</w:t>
      </w:r>
      <w:r w:rsidR="00795CBA">
        <w:t xml:space="preserve"> </w:t>
      </w:r>
      <w:r w:rsidRPr="00795CBA">
        <w:t>взносу.</w:t>
      </w:r>
      <w:r w:rsidR="00795CBA">
        <w:t xml:space="preserve"> </w:t>
      </w:r>
      <w:r w:rsidRPr="00795CBA">
        <w:t>При</w:t>
      </w:r>
      <w:r w:rsidR="00795CBA">
        <w:t xml:space="preserve"> </w:t>
      </w:r>
      <w:r w:rsidRPr="00795CBA">
        <w:t>этом</w:t>
      </w:r>
      <w:r w:rsidR="00795CBA">
        <w:t xml:space="preserve"> </w:t>
      </w:r>
      <w:r w:rsidRPr="00795CBA">
        <w:t>уведомление</w:t>
      </w:r>
      <w:r w:rsidR="00795CBA">
        <w:t xml:space="preserve"> </w:t>
      </w:r>
      <w:r w:rsidRPr="00795CBA">
        <w:t>об</w:t>
      </w:r>
      <w:r w:rsidR="00795CBA">
        <w:t xml:space="preserve"> </w:t>
      </w:r>
      <w:r w:rsidRPr="00795CBA">
        <w:t>исчисленных</w:t>
      </w:r>
      <w:r w:rsidR="00795CBA">
        <w:t xml:space="preserve"> </w:t>
      </w:r>
      <w:r w:rsidRPr="00795CBA">
        <w:t>суммах</w:t>
      </w:r>
      <w:r w:rsidR="00795CBA">
        <w:t xml:space="preserve"> </w:t>
      </w:r>
      <w:r w:rsidRPr="00795CBA">
        <w:t>подавать</w:t>
      </w:r>
      <w:r w:rsidR="00795CBA">
        <w:t xml:space="preserve"> </w:t>
      </w:r>
      <w:r w:rsidRPr="00795CBA">
        <w:t>не</w:t>
      </w:r>
      <w:r w:rsidR="00795CBA">
        <w:t xml:space="preserve"> </w:t>
      </w:r>
      <w:r w:rsidRPr="00795CBA">
        <w:t>требуется.</w:t>
      </w:r>
      <w:r w:rsidR="00795CBA">
        <w:t xml:space="preserve"> </w:t>
      </w:r>
      <w:r w:rsidRPr="00795CBA">
        <w:t>Об</w:t>
      </w:r>
      <w:r w:rsidR="00795CBA">
        <w:t xml:space="preserve"> </w:t>
      </w:r>
      <w:r w:rsidRPr="00795CBA">
        <w:t>этом</w:t>
      </w:r>
      <w:r w:rsidR="00795CBA">
        <w:t xml:space="preserve"> </w:t>
      </w:r>
      <w:r w:rsidRPr="00795CBA">
        <w:t>сказано</w:t>
      </w:r>
      <w:r w:rsidR="00795CBA">
        <w:t xml:space="preserve"> </w:t>
      </w:r>
      <w:r w:rsidRPr="00795CBA">
        <w:t>в</w:t>
      </w:r>
      <w:r w:rsidR="00795CBA">
        <w:t xml:space="preserve"> </w:t>
      </w:r>
      <w:r w:rsidRPr="00795CBA">
        <w:t>пункте</w:t>
      </w:r>
      <w:r w:rsidR="00795CBA">
        <w:t xml:space="preserve"> </w:t>
      </w:r>
      <w:r w:rsidRPr="00795CBA">
        <w:t>12</w:t>
      </w:r>
      <w:r w:rsidR="00795CBA">
        <w:t xml:space="preserve"> </w:t>
      </w:r>
      <w:r w:rsidRPr="00795CBA">
        <w:t>статьи</w:t>
      </w:r>
      <w:r w:rsidR="00795CBA">
        <w:t xml:space="preserve"> </w:t>
      </w:r>
      <w:r w:rsidRPr="00795CBA">
        <w:t>4</w:t>
      </w:r>
      <w:r w:rsidR="00795CBA">
        <w:t xml:space="preserve"> </w:t>
      </w:r>
      <w:r w:rsidRPr="00795CBA">
        <w:t>закона</w:t>
      </w:r>
      <w:r w:rsidR="00795CBA">
        <w:t xml:space="preserve"> </w:t>
      </w:r>
      <w:r w:rsidRPr="00795CBA">
        <w:t>от</w:t>
      </w:r>
      <w:r w:rsidR="00795CBA">
        <w:t xml:space="preserve"> </w:t>
      </w:r>
      <w:r w:rsidRPr="00795CBA">
        <w:t>14.07.2022</w:t>
      </w:r>
      <w:r w:rsidR="00795CBA">
        <w:t xml:space="preserve"> </w:t>
      </w:r>
      <w:r w:rsidRPr="00795CBA">
        <w:t>№</w:t>
      </w:r>
      <w:r w:rsidR="00795CBA">
        <w:t xml:space="preserve"> </w:t>
      </w:r>
      <w:r w:rsidRPr="00795CBA">
        <w:t>263-ФЗ.</w:t>
      </w:r>
    </w:p>
    <w:p w:rsidR="00D43869" w:rsidRPr="00795CBA" w:rsidRDefault="00D43869" w:rsidP="00D43869">
      <w:pPr>
        <w:pStyle w:val="a3"/>
        <w:shd w:val="clear" w:color="auto" w:fill="FFFFFF"/>
        <w:spacing w:before="300" w:beforeAutospacing="0" w:after="300" w:afterAutospacing="0"/>
      </w:pPr>
      <w:r w:rsidRPr="00795CBA">
        <w:t>Вот</w:t>
      </w:r>
      <w:r w:rsidR="00795CBA">
        <w:t xml:space="preserve"> </w:t>
      </w:r>
      <w:r w:rsidRPr="00795CBA">
        <w:t>как</w:t>
      </w:r>
      <w:r w:rsidR="00795CBA">
        <w:t xml:space="preserve"> </w:t>
      </w:r>
      <w:r w:rsidRPr="00795CBA">
        <w:t>выглядит</w:t>
      </w:r>
      <w:r w:rsidR="00795CBA">
        <w:t xml:space="preserve"> </w:t>
      </w:r>
      <w:r w:rsidRPr="00795CBA">
        <w:t>образец</w:t>
      </w:r>
      <w:r w:rsidR="00795CBA">
        <w:t xml:space="preserve"> </w:t>
      </w:r>
      <w:r w:rsidRPr="00795CBA">
        <w:t>заполнения</w:t>
      </w:r>
      <w:r w:rsidR="00795CBA">
        <w:t xml:space="preserve"> </w:t>
      </w:r>
      <w:r w:rsidRPr="00795CBA">
        <w:t>платежного</w:t>
      </w:r>
      <w:r w:rsidR="00795CBA">
        <w:t xml:space="preserve"> </w:t>
      </w:r>
      <w:r w:rsidRPr="00795CBA">
        <w:t>поручения</w:t>
      </w:r>
      <w:r w:rsidR="00795CBA">
        <w:t xml:space="preserve"> </w:t>
      </w:r>
      <w:r w:rsidRPr="00795CBA">
        <w:t>вместо</w:t>
      </w:r>
      <w:r w:rsidR="00795CBA">
        <w:t xml:space="preserve"> </w:t>
      </w:r>
      <w:r w:rsidRPr="00795CBA">
        <w:t>уведомления.</w:t>
      </w:r>
    </w:p>
    <w:p w:rsidR="00D43869" w:rsidRPr="00795CBA" w:rsidRDefault="00D43869" w:rsidP="00D43869">
      <w:pPr>
        <w:rPr>
          <w:rFonts w:ascii="Times New Roman" w:hAnsi="Times New Roman" w:cs="Times New Roman"/>
          <w:sz w:val="24"/>
          <w:szCs w:val="24"/>
        </w:rPr>
      </w:pPr>
      <w:r w:rsidRPr="00795C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5D040E" wp14:editId="20713A6B">
            <wp:extent cx="4430845" cy="4791075"/>
            <wp:effectExtent l="0" t="0" r="8255" b="0"/>
            <wp:docPr id="3" name="Рисунок 3" descr="образец заполнения платежного поручения вместо уведом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разец заполнения платежного поручения вместо уведомления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84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869" w:rsidRPr="00795CBA" w:rsidRDefault="00D43869" w:rsidP="00D43869">
      <w:pPr>
        <w:pStyle w:val="a3"/>
        <w:shd w:val="clear" w:color="auto" w:fill="FFFFFF"/>
        <w:spacing w:before="300" w:beforeAutospacing="0" w:after="300" w:afterAutospacing="0"/>
      </w:pPr>
      <w:r w:rsidRPr="00795CBA">
        <w:lastRenderedPageBreak/>
        <w:t>Чем</w:t>
      </w:r>
      <w:r w:rsidR="00795CBA">
        <w:t xml:space="preserve"> </w:t>
      </w:r>
      <w:r w:rsidRPr="00795CBA">
        <w:t>этот</w:t>
      </w:r>
      <w:r w:rsidR="00795CBA">
        <w:t xml:space="preserve"> </w:t>
      </w:r>
      <w:r w:rsidRPr="00795CBA">
        <w:t>образец</w:t>
      </w:r>
      <w:r w:rsidR="00795CBA">
        <w:t xml:space="preserve"> </w:t>
      </w:r>
      <w:r w:rsidRPr="00795CBA">
        <w:t>отличается</w:t>
      </w:r>
      <w:r w:rsidR="00795CBA">
        <w:t xml:space="preserve"> </w:t>
      </w:r>
      <w:r w:rsidRPr="00795CBA">
        <w:t>от</w:t>
      </w:r>
      <w:r w:rsidR="00795CBA">
        <w:t xml:space="preserve"> </w:t>
      </w:r>
      <w:r w:rsidRPr="00795CBA">
        <w:t>первого</w:t>
      </w:r>
      <w:r w:rsidR="00795CBA">
        <w:t xml:space="preserve"> </w:t>
      </w:r>
      <w:r w:rsidRPr="00795CBA">
        <w:t>варианта?</w:t>
      </w:r>
    </w:p>
    <w:p w:rsidR="00D43869" w:rsidRPr="00795CBA" w:rsidRDefault="00D43869" w:rsidP="00D43869">
      <w:pPr>
        <w:numPr>
          <w:ilvl w:val="0"/>
          <w:numId w:val="4"/>
        </w:numPr>
        <w:shd w:val="clear" w:color="auto" w:fill="FFFFFF"/>
        <w:spacing w:before="75" w:after="75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795CBA">
        <w:rPr>
          <w:rFonts w:ascii="Times New Roman" w:hAnsi="Times New Roman" w:cs="Times New Roman"/>
          <w:sz w:val="24"/>
          <w:szCs w:val="24"/>
        </w:rPr>
        <w:t>Во-первых,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выбрано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другое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значение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статуса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–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«02»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вместо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«01».</w:t>
      </w:r>
    </w:p>
    <w:p w:rsidR="00D43869" w:rsidRPr="00795CBA" w:rsidRDefault="00D43869" w:rsidP="00D43869">
      <w:pPr>
        <w:numPr>
          <w:ilvl w:val="0"/>
          <w:numId w:val="4"/>
        </w:numPr>
        <w:shd w:val="clear" w:color="auto" w:fill="FFFFFF"/>
        <w:spacing w:before="75" w:after="75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795CBA">
        <w:rPr>
          <w:rFonts w:ascii="Times New Roman" w:hAnsi="Times New Roman" w:cs="Times New Roman"/>
          <w:sz w:val="24"/>
          <w:szCs w:val="24"/>
        </w:rPr>
        <w:t>Во-вторых,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здесь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указывают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КБК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одного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налога,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сбора,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взноса,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который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оплачивается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этой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платежкой.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Соответственно,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вместо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кода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ЕНП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(18201061201010000510)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вписывают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КБК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конкретного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платежа,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найти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коды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можно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в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таблице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ФНС,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о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которой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мы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уже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выше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сказали.</w:t>
      </w:r>
    </w:p>
    <w:p w:rsidR="00D43869" w:rsidRPr="00795CBA" w:rsidRDefault="00D43869" w:rsidP="00D43869">
      <w:pPr>
        <w:numPr>
          <w:ilvl w:val="0"/>
          <w:numId w:val="4"/>
        </w:numPr>
        <w:shd w:val="clear" w:color="auto" w:fill="FFFFFF"/>
        <w:spacing w:before="75" w:after="75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795CBA">
        <w:rPr>
          <w:rFonts w:ascii="Times New Roman" w:hAnsi="Times New Roman" w:cs="Times New Roman"/>
          <w:sz w:val="24"/>
          <w:szCs w:val="24"/>
        </w:rPr>
        <w:t>В-третьих,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заполняются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поля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ОКТМО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и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налогового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периода.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Значение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ОКТМО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должно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соответствовать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месту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нахождения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CBA">
        <w:rPr>
          <w:rFonts w:ascii="Times New Roman" w:hAnsi="Times New Roman" w:cs="Times New Roman"/>
          <w:sz w:val="24"/>
          <w:szCs w:val="24"/>
        </w:rPr>
        <w:t>юрлица</w:t>
      </w:r>
      <w:proofErr w:type="spellEnd"/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или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жительства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ИП,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налогооблагаемого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имущества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или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регистрации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обособленного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подразделения.</w:t>
      </w:r>
    </w:p>
    <w:p w:rsidR="00D43869" w:rsidRPr="00795CBA" w:rsidRDefault="00D43869" w:rsidP="00D43869">
      <w:pPr>
        <w:pStyle w:val="a3"/>
        <w:shd w:val="clear" w:color="auto" w:fill="FFFFFF"/>
        <w:spacing w:before="300" w:beforeAutospacing="0" w:after="300" w:afterAutospacing="0"/>
      </w:pPr>
      <w:proofErr w:type="gramStart"/>
      <w:r w:rsidRPr="00795CBA">
        <w:t>Пока</w:t>
      </w:r>
      <w:r w:rsidR="00795CBA">
        <w:t xml:space="preserve"> </w:t>
      </w:r>
      <w:r w:rsidRPr="00795CBA">
        <w:t>известно,</w:t>
      </w:r>
      <w:r w:rsidR="00795CBA">
        <w:t xml:space="preserve"> </w:t>
      </w:r>
      <w:r w:rsidRPr="00795CBA">
        <w:t>что</w:t>
      </w:r>
      <w:r w:rsidR="00795CBA">
        <w:t xml:space="preserve"> </w:t>
      </w:r>
      <w:r w:rsidRPr="00795CBA">
        <w:t>перечислять</w:t>
      </w:r>
      <w:r w:rsidR="00795CBA">
        <w:t xml:space="preserve"> </w:t>
      </w:r>
      <w:r w:rsidRPr="00795CBA">
        <w:t>платеж</w:t>
      </w:r>
      <w:r w:rsidR="00795CBA">
        <w:t xml:space="preserve"> </w:t>
      </w:r>
      <w:r w:rsidRPr="00795CBA">
        <w:t>на</w:t>
      </w:r>
      <w:r w:rsidR="00795CBA">
        <w:t xml:space="preserve"> </w:t>
      </w:r>
      <w:r w:rsidRPr="00795CBA">
        <w:t>отдельный</w:t>
      </w:r>
      <w:r w:rsidR="00795CBA">
        <w:t xml:space="preserve"> </w:t>
      </w:r>
      <w:r w:rsidRPr="00795CBA">
        <w:t>КБК</w:t>
      </w:r>
      <w:r w:rsidR="00795CBA">
        <w:t xml:space="preserve"> </w:t>
      </w:r>
      <w:r w:rsidRPr="00795CBA">
        <w:t>можно</w:t>
      </w:r>
      <w:r w:rsidR="00795CBA">
        <w:t xml:space="preserve"> </w:t>
      </w:r>
      <w:r w:rsidRPr="00795CBA">
        <w:t>только</w:t>
      </w:r>
      <w:r w:rsidR="00795CBA">
        <w:t xml:space="preserve"> </w:t>
      </w:r>
      <w:r w:rsidRPr="00795CBA">
        <w:t>в</w:t>
      </w:r>
      <w:r w:rsidR="00795CBA">
        <w:t xml:space="preserve"> </w:t>
      </w:r>
      <w:r w:rsidRPr="00795CBA">
        <w:t>переходный</w:t>
      </w:r>
      <w:r w:rsidR="00795CBA">
        <w:t xml:space="preserve"> </w:t>
      </w:r>
      <w:r w:rsidRPr="00795CBA">
        <w:t>период</w:t>
      </w:r>
      <w:r w:rsidR="00795CBA">
        <w:t xml:space="preserve"> </w:t>
      </w:r>
      <w:r w:rsidRPr="00795CBA">
        <w:t>2023</w:t>
      </w:r>
      <w:r w:rsidR="00795CBA">
        <w:t xml:space="preserve"> </w:t>
      </w:r>
      <w:r w:rsidRPr="00795CBA">
        <w:t>года.</w:t>
      </w:r>
      <w:proofErr w:type="gramEnd"/>
      <w:r w:rsidR="00795CBA">
        <w:t xml:space="preserve"> </w:t>
      </w:r>
      <w:r w:rsidRPr="00795CBA">
        <w:t>Дальше</w:t>
      </w:r>
      <w:r w:rsidR="00795CBA">
        <w:t xml:space="preserve"> </w:t>
      </w:r>
      <w:r w:rsidRPr="00795CBA">
        <w:t>вариантов</w:t>
      </w:r>
      <w:r w:rsidR="00795CBA">
        <w:t xml:space="preserve"> </w:t>
      </w:r>
      <w:r w:rsidRPr="00795CBA">
        <w:t>не</w:t>
      </w:r>
      <w:r w:rsidR="00795CBA">
        <w:t xml:space="preserve"> </w:t>
      </w:r>
      <w:r w:rsidRPr="00795CBA">
        <w:t>будет</w:t>
      </w:r>
      <w:r w:rsidR="00795CBA">
        <w:t xml:space="preserve"> </w:t>
      </w:r>
      <w:r w:rsidRPr="00795CBA">
        <w:t>–</w:t>
      </w:r>
      <w:r w:rsidR="00795CBA">
        <w:t xml:space="preserve"> </w:t>
      </w:r>
      <w:r w:rsidRPr="00795CBA">
        <w:t>только</w:t>
      </w:r>
      <w:r w:rsidR="00795CBA">
        <w:t xml:space="preserve"> </w:t>
      </w:r>
      <w:proofErr w:type="gramStart"/>
      <w:r w:rsidRPr="00795CBA">
        <w:t>на</w:t>
      </w:r>
      <w:proofErr w:type="gramEnd"/>
      <w:r w:rsidR="00795CBA">
        <w:t xml:space="preserve"> </w:t>
      </w:r>
      <w:r w:rsidRPr="00795CBA">
        <w:t>общий</w:t>
      </w:r>
      <w:r w:rsidR="00795CBA">
        <w:t xml:space="preserve"> </w:t>
      </w:r>
      <w:r w:rsidRPr="00795CBA">
        <w:t>КБК</w:t>
      </w:r>
      <w:r w:rsidR="00795CBA">
        <w:t xml:space="preserve"> </w:t>
      </w:r>
      <w:r w:rsidRPr="00795CBA">
        <w:t>для</w:t>
      </w:r>
      <w:r w:rsidR="00795CBA">
        <w:t xml:space="preserve"> </w:t>
      </w:r>
      <w:r w:rsidRPr="00795CBA">
        <w:t>единого</w:t>
      </w:r>
      <w:r w:rsidR="00795CBA">
        <w:t xml:space="preserve"> </w:t>
      </w:r>
      <w:r w:rsidRPr="00795CBA">
        <w:t>налогового</w:t>
      </w:r>
      <w:r w:rsidR="00795CBA">
        <w:t xml:space="preserve"> </w:t>
      </w:r>
      <w:r w:rsidRPr="00795CBA">
        <w:t>платежа.</w:t>
      </w:r>
      <w:r w:rsidR="00795CBA">
        <w:t xml:space="preserve"> </w:t>
      </w:r>
      <w:r w:rsidRPr="00795CBA">
        <w:t>Но</w:t>
      </w:r>
      <w:r w:rsidR="00795CBA">
        <w:t xml:space="preserve"> </w:t>
      </w:r>
      <w:r w:rsidRPr="00795CBA">
        <w:t>если</w:t>
      </w:r>
      <w:r w:rsidR="00795CBA">
        <w:t xml:space="preserve"> </w:t>
      </w:r>
      <w:r w:rsidRPr="00795CBA">
        <w:t>налогоплательщик</w:t>
      </w:r>
      <w:r w:rsidR="00795CBA">
        <w:t xml:space="preserve"> </w:t>
      </w:r>
      <w:r w:rsidRPr="00795CBA">
        <w:t>хоть</w:t>
      </w:r>
      <w:r w:rsidR="00795CBA">
        <w:t xml:space="preserve"> </w:t>
      </w:r>
      <w:r w:rsidRPr="00795CBA">
        <w:t>раз</w:t>
      </w:r>
      <w:r w:rsidR="00795CBA">
        <w:t xml:space="preserve"> </w:t>
      </w:r>
      <w:r w:rsidRPr="00795CBA">
        <w:t>представит</w:t>
      </w:r>
      <w:r w:rsidR="00795CBA">
        <w:t xml:space="preserve"> </w:t>
      </w:r>
      <w:r w:rsidRPr="00795CBA">
        <w:t>уведомление,</w:t>
      </w:r>
      <w:r w:rsidR="00795CBA">
        <w:t xml:space="preserve"> </w:t>
      </w:r>
      <w:r w:rsidRPr="00795CBA">
        <w:t>то</w:t>
      </w:r>
      <w:r w:rsidR="00795CBA">
        <w:t xml:space="preserve"> </w:t>
      </w:r>
      <w:r w:rsidRPr="00795CBA">
        <w:t>такая</w:t>
      </w:r>
      <w:r w:rsidR="00795CBA">
        <w:t xml:space="preserve"> </w:t>
      </w:r>
      <w:r w:rsidRPr="00795CBA">
        <w:t>возможность</w:t>
      </w:r>
      <w:r w:rsidR="00795CBA">
        <w:t xml:space="preserve"> </w:t>
      </w:r>
      <w:r w:rsidRPr="00795CBA">
        <w:t>будет</w:t>
      </w:r>
      <w:r w:rsidR="00795CBA">
        <w:t xml:space="preserve"> </w:t>
      </w:r>
      <w:r w:rsidRPr="00795CBA">
        <w:t>утрачена</w:t>
      </w:r>
      <w:r w:rsidR="00795CBA">
        <w:t xml:space="preserve"> </w:t>
      </w:r>
      <w:r w:rsidRPr="00795CBA">
        <w:t>еще</w:t>
      </w:r>
      <w:r w:rsidR="00795CBA">
        <w:t xml:space="preserve"> </w:t>
      </w:r>
      <w:r w:rsidRPr="00795CBA">
        <w:t>в</w:t>
      </w:r>
      <w:r w:rsidR="00795CBA">
        <w:t xml:space="preserve"> </w:t>
      </w:r>
      <w:r w:rsidRPr="00795CBA">
        <w:t>текущем</w:t>
      </w:r>
      <w:r w:rsidR="00795CBA">
        <w:t xml:space="preserve"> </w:t>
      </w:r>
      <w:r w:rsidRPr="00795CBA">
        <w:t>году.</w:t>
      </w:r>
    </w:p>
    <w:p w:rsidR="00D43869" w:rsidRPr="00795CBA" w:rsidRDefault="00D43869" w:rsidP="00D43869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795CBA">
        <w:rPr>
          <w:rFonts w:ascii="Times New Roman" w:hAnsi="Times New Roman" w:cs="Times New Roman"/>
          <w:color w:val="auto"/>
          <w:sz w:val="24"/>
          <w:szCs w:val="24"/>
        </w:rPr>
        <w:t>Платежное</w:t>
      </w:r>
      <w:r w:rsidR="00795C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color w:val="auto"/>
          <w:sz w:val="24"/>
          <w:szCs w:val="24"/>
        </w:rPr>
        <w:t>поручение</w:t>
      </w:r>
      <w:r w:rsidR="00795C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color w:val="auto"/>
          <w:sz w:val="24"/>
          <w:szCs w:val="24"/>
        </w:rPr>
        <w:t>вне</w:t>
      </w:r>
      <w:r w:rsidR="00795C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color w:val="auto"/>
          <w:sz w:val="24"/>
          <w:szCs w:val="24"/>
        </w:rPr>
        <w:t>ЕНП</w:t>
      </w:r>
    </w:p>
    <w:p w:rsidR="00D43869" w:rsidRPr="00795CBA" w:rsidRDefault="00D43869" w:rsidP="00D43869">
      <w:pPr>
        <w:pStyle w:val="a3"/>
        <w:shd w:val="clear" w:color="auto" w:fill="FFFFFF"/>
        <w:spacing w:before="300" w:beforeAutospacing="0" w:after="300" w:afterAutospacing="0"/>
      </w:pPr>
      <w:r w:rsidRPr="00795CBA">
        <w:t>Третий</w:t>
      </w:r>
      <w:r w:rsidR="00795CBA">
        <w:t xml:space="preserve"> </w:t>
      </w:r>
      <w:r w:rsidRPr="00795CBA">
        <w:t>вариант</w:t>
      </w:r>
      <w:r w:rsidR="00795CBA">
        <w:t xml:space="preserve"> </w:t>
      </w:r>
      <w:r w:rsidRPr="00795CBA">
        <w:t>платежки</w:t>
      </w:r>
      <w:r w:rsidR="00795CBA">
        <w:t xml:space="preserve"> </w:t>
      </w:r>
      <w:r w:rsidRPr="00795CBA">
        <w:t>заполняется</w:t>
      </w:r>
      <w:r w:rsidR="00795CBA">
        <w:t xml:space="preserve"> </w:t>
      </w:r>
      <w:r w:rsidRPr="00795CBA">
        <w:t>при</w:t>
      </w:r>
      <w:r w:rsidR="00795CBA">
        <w:t xml:space="preserve"> </w:t>
      </w:r>
      <w:r w:rsidRPr="00795CBA">
        <w:t>перечислении</w:t>
      </w:r>
      <w:r w:rsidR="00795CBA">
        <w:t xml:space="preserve"> </w:t>
      </w:r>
      <w:r w:rsidRPr="00795CBA">
        <w:t>платежей,</w:t>
      </w:r>
      <w:r w:rsidR="00795CBA">
        <w:t xml:space="preserve"> </w:t>
      </w:r>
      <w:r w:rsidRPr="00795CBA">
        <w:t>не</w:t>
      </w:r>
      <w:r w:rsidR="00795CBA">
        <w:t xml:space="preserve"> </w:t>
      </w:r>
      <w:r w:rsidRPr="00795CBA">
        <w:t>входящих</w:t>
      </w:r>
      <w:r w:rsidR="00795CBA">
        <w:t xml:space="preserve"> </w:t>
      </w:r>
      <w:r w:rsidRPr="00795CBA">
        <w:t>в</w:t>
      </w:r>
      <w:r w:rsidR="00795CBA">
        <w:t xml:space="preserve"> </w:t>
      </w:r>
      <w:r w:rsidRPr="00795CBA">
        <w:t>ЕНП,</w:t>
      </w:r>
      <w:r w:rsidR="00795CBA">
        <w:t xml:space="preserve"> </w:t>
      </w:r>
      <w:r w:rsidRPr="00795CBA">
        <w:t>но</w:t>
      </w:r>
      <w:r w:rsidR="00795CBA">
        <w:t xml:space="preserve"> </w:t>
      </w:r>
      <w:r w:rsidRPr="00795CBA">
        <w:t>которые</w:t>
      </w:r>
      <w:r w:rsidR="00795CBA">
        <w:t xml:space="preserve"> </w:t>
      </w:r>
      <w:r w:rsidRPr="00795CBA">
        <w:t>администрирует</w:t>
      </w:r>
      <w:r w:rsidR="00795CBA">
        <w:t xml:space="preserve"> </w:t>
      </w:r>
      <w:r w:rsidRPr="00795CBA">
        <w:t>ФНС.</w:t>
      </w:r>
      <w:r w:rsidR="00795CBA">
        <w:t xml:space="preserve"> </w:t>
      </w:r>
      <w:r w:rsidRPr="00795CBA">
        <w:t>Например,</w:t>
      </w:r>
      <w:r w:rsidR="00795CBA">
        <w:t xml:space="preserve"> </w:t>
      </w:r>
      <w:r w:rsidRPr="00795CBA">
        <w:t>госпошлина</w:t>
      </w:r>
      <w:r w:rsidR="00795CBA">
        <w:t xml:space="preserve"> </w:t>
      </w:r>
      <w:r w:rsidRPr="00795CBA">
        <w:t>за</w:t>
      </w:r>
      <w:r w:rsidR="00795CBA">
        <w:t xml:space="preserve"> </w:t>
      </w:r>
      <w:r w:rsidRPr="00795CBA">
        <w:t>внесение</w:t>
      </w:r>
      <w:r w:rsidR="00795CBA">
        <w:t xml:space="preserve"> </w:t>
      </w:r>
      <w:r w:rsidRPr="00795CBA">
        <w:t>изменений</w:t>
      </w:r>
      <w:r w:rsidR="00795CBA">
        <w:t xml:space="preserve"> </w:t>
      </w:r>
      <w:r w:rsidRPr="00795CBA">
        <w:t>в</w:t>
      </w:r>
      <w:r w:rsidR="00795CBA">
        <w:t xml:space="preserve"> </w:t>
      </w:r>
      <w:r w:rsidRPr="00795CBA">
        <w:t>устав</w:t>
      </w:r>
      <w:r w:rsidR="00795CBA">
        <w:t xml:space="preserve"> </w:t>
      </w:r>
      <w:r w:rsidRPr="00795CBA">
        <w:t>ООО.</w:t>
      </w:r>
      <w:r w:rsidR="00795CBA">
        <w:t xml:space="preserve"> </w:t>
      </w:r>
      <w:r w:rsidRPr="00795CBA">
        <w:t>Вот</w:t>
      </w:r>
      <w:r w:rsidR="00795CBA">
        <w:t xml:space="preserve"> </w:t>
      </w:r>
      <w:r w:rsidRPr="00795CBA">
        <w:t>как</w:t>
      </w:r>
      <w:r w:rsidR="00795CBA">
        <w:t xml:space="preserve"> </w:t>
      </w:r>
      <w:r w:rsidRPr="00795CBA">
        <w:t>она</w:t>
      </w:r>
      <w:r w:rsidR="00795CBA">
        <w:t xml:space="preserve"> </w:t>
      </w:r>
      <w:r w:rsidRPr="00795CBA">
        <w:t>заполняется.</w:t>
      </w:r>
    </w:p>
    <w:p w:rsidR="00D43869" w:rsidRPr="00795CBA" w:rsidRDefault="00D43869" w:rsidP="00D43869">
      <w:pPr>
        <w:rPr>
          <w:rFonts w:ascii="Times New Roman" w:hAnsi="Times New Roman" w:cs="Times New Roman"/>
          <w:sz w:val="24"/>
          <w:szCs w:val="24"/>
        </w:rPr>
      </w:pPr>
      <w:r w:rsidRPr="00795C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8F97A7" wp14:editId="6EB9997D">
            <wp:extent cx="5276492" cy="5705475"/>
            <wp:effectExtent l="0" t="0" r="635" b="0"/>
            <wp:docPr id="2" name="Рисунок 2" descr="Платежное поручение вне ЕН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латежное поручение вне ЕНП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016" cy="570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869" w:rsidRPr="00795CBA" w:rsidRDefault="00D43869" w:rsidP="00D43869">
      <w:pPr>
        <w:pStyle w:val="a3"/>
        <w:shd w:val="clear" w:color="auto" w:fill="FFFFFF"/>
        <w:spacing w:before="300" w:beforeAutospacing="0" w:after="300" w:afterAutospacing="0"/>
      </w:pPr>
      <w:r w:rsidRPr="00795CBA">
        <w:lastRenderedPageBreak/>
        <w:t>Как</w:t>
      </w:r>
      <w:r w:rsidR="00795CBA">
        <w:t xml:space="preserve"> </w:t>
      </w:r>
      <w:r w:rsidRPr="00795CBA">
        <w:t>видим,</w:t>
      </w:r>
      <w:r w:rsidR="00795CBA">
        <w:t xml:space="preserve"> </w:t>
      </w:r>
      <w:r w:rsidRPr="00795CBA">
        <w:t>все</w:t>
      </w:r>
      <w:r w:rsidR="00795CBA">
        <w:t xml:space="preserve"> </w:t>
      </w:r>
      <w:r w:rsidRPr="00795CBA">
        <w:t>варианты</w:t>
      </w:r>
      <w:r w:rsidR="00795CBA">
        <w:t xml:space="preserve"> </w:t>
      </w:r>
      <w:r w:rsidRPr="00795CBA">
        <w:t>платежных</w:t>
      </w:r>
      <w:r w:rsidR="00795CBA">
        <w:t xml:space="preserve"> </w:t>
      </w:r>
      <w:r w:rsidRPr="00795CBA">
        <w:t>документов</w:t>
      </w:r>
      <w:r w:rsidR="00795CBA">
        <w:t xml:space="preserve"> </w:t>
      </w:r>
      <w:r w:rsidRPr="00795CBA">
        <w:t>содержат</w:t>
      </w:r>
      <w:r w:rsidR="00795CBA">
        <w:t xml:space="preserve"> </w:t>
      </w:r>
      <w:r w:rsidRPr="00795CBA">
        <w:t>в</w:t>
      </w:r>
      <w:r w:rsidR="00795CBA">
        <w:t xml:space="preserve"> </w:t>
      </w:r>
      <w:r w:rsidRPr="00795CBA">
        <w:t>себе</w:t>
      </w:r>
      <w:r w:rsidR="00795CBA">
        <w:t xml:space="preserve"> </w:t>
      </w:r>
      <w:r w:rsidRPr="00795CBA">
        <w:t>одни</w:t>
      </w:r>
      <w:r w:rsidR="00795CBA">
        <w:t xml:space="preserve"> </w:t>
      </w:r>
      <w:r w:rsidRPr="00795CBA">
        <w:t>и</w:t>
      </w:r>
      <w:r w:rsidR="00795CBA">
        <w:t xml:space="preserve"> </w:t>
      </w:r>
      <w:r w:rsidRPr="00795CBA">
        <w:t>те</w:t>
      </w:r>
      <w:r w:rsidR="00795CBA">
        <w:t xml:space="preserve"> </w:t>
      </w:r>
      <w:r w:rsidRPr="00795CBA">
        <w:t>же</w:t>
      </w:r>
      <w:r w:rsidR="00795CBA">
        <w:t xml:space="preserve"> </w:t>
      </w:r>
      <w:r w:rsidRPr="00795CBA">
        <w:t>реквизиты</w:t>
      </w:r>
      <w:r w:rsidR="00795CBA">
        <w:t xml:space="preserve"> </w:t>
      </w:r>
      <w:r w:rsidRPr="00795CBA">
        <w:t>получателя</w:t>
      </w:r>
      <w:r w:rsidR="00795CBA">
        <w:t xml:space="preserve"> </w:t>
      </w:r>
      <w:r w:rsidRPr="00795CBA">
        <w:t>платежа</w:t>
      </w:r>
      <w:r w:rsidR="00795CBA">
        <w:t xml:space="preserve"> </w:t>
      </w:r>
      <w:r w:rsidRPr="00795CBA">
        <w:t>–</w:t>
      </w:r>
      <w:r w:rsidR="00795CBA">
        <w:t xml:space="preserve"> </w:t>
      </w:r>
      <w:r w:rsidRPr="00795CBA">
        <w:t>УФК</w:t>
      </w:r>
      <w:r w:rsidR="00795CBA">
        <w:t xml:space="preserve"> </w:t>
      </w:r>
      <w:r w:rsidRPr="00795CBA">
        <w:t>Тульской</w:t>
      </w:r>
      <w:r w:rsidR="00795CBA">
        <w:t xml:space="preserve"> </w:t>
      </w:r>
      <w:r w:rsidRPr="00795CBA">
        <w:t>области.</w:t>
      </w:r>
      <w:r w:rsidR="00795CBA">
        <w:t xml:space="preserve"> </w:t>
      </w:r>
      <w:r w:rsidRPr="00795CBA">
        <w:t>Меняется</w:t>
      </w:r>
      <w:r w:rsidR="00795CBA">
        <w:t xml:space="preserve"> </w:t>
      </w:r>
      <w:r w:rsidRPr="00795CBA">
        <w:t>только</w:t>
      </w:r>
      <w:r w:rsidR="00795CBA">
        <w:t xml:space="preserve"> </w:t>
      </w:r>
      <w:r w:rsidRPr="00795CBA">
        <w:t>статус</w:t>
      </w:r>
      <w:r w:rsidR="00795CBA">
        <w:t xml:space="preserve"> </w:t>
      </w:r>
      <w:r w:rsidRPr="00795CBA">
        <w:t>плательщика,</w:t>
      </w:r>
      <w:r w:rsidR="00795CBA">
        <w:t xml:space="preserve"> </w:t>
      </w:r>
      <w:r w:rsidRPr="00795CBA">
        <w:t>КБК,</w:t>
      </w:r>
      <w:r w:rsidR="00795CBA">
        <w:t xml:space="preserve"> </w:t>
      </w:r>
      <w:r w:rsidRPr="00795CBA">
        <w:t>поля</w:t>
      </w:r>
      <w:r w:rsidR="00795CBA">
        <w:t xml:space="preserve"> </w:t>
      </w:r>
      <w:r w:rsidRPr="00795CBA">
        <w:t>ОКТМО</w:t>
      </w:r>
      <w:r w:rsidR="00795CBA">
        <w:t xml:space="preserve"> </w:t>
      </w:r>
      <w:r w:rsidRPr="00795CBA">
        <w:t>и</w:t>
      </w:r>
      <w:r w:rsidR="00795CBA">
        <w:t xml:space="preserve"> </w:t>
      </w:r>
      <w:r w:rsidRPr="00795CBA">
        <w:t>налогового</w:t>
      </w:r>
      <w:r w:rsidR="00795CBA">
        <w:t xml:space="preserve"> </w:t>
      </w:r>
      <w:r w:rsidRPr="00795CBA">
        <w:t>периода.</w:t>
      </w:r>
    </w:p>
    <w:p w:rsidR="00D43869" w:rsidRPr="00795CBA" w:rsidRDefault="00D43869" w:rsidP="00D43869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795CBA">
        <w:rPr>
          <w:rFonts w:ascii="Times New Roman" w:hAnsi="Times New Roman" w:cs="Times New Roman"/>
          <w:color w:val="auto"/>
          <w:sz w:val="24"/>
          <w:szCs w:val="24"/>
        </w:rPr>
        <w:t>Платежное</w:t>
      </w:r>
      <w:r w:rsidR="00795C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color w:val="auto"/>
          <w:sz w:val="24"/>
          <w:szCs w:val="24"/>
        </w:rPr>
        <w:t>поручение</w:t>
      </w:r>
      <w:r w:rsidR="00795C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color w:val="auto"/>
          <w:sz w:val="24"/>
          <w:szCs w:val="24"/>
        </w:rPr>
        <w:t>по</w:t>
      </w:r>
      <w:r w:rsidR="00795C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color w:val="auto"/>
          <w:sz w:val="24"/>
          <w:szCs w:val="24"/>
        </w:rPr>
        <w:t>другим</w:t>
      </w:r>
      <w:r w:rsidR="00795C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color w:val="auto"/>
          <w:sz w:val="24"/>
          <w:szCs w:val="24"/>
        </w:rPr>
        <w:t>платежам</w:t>
      </w:r>
    </w:p>
    <w:p w:rsidR="00D43869" w:rsidRPr="00795CBA" w:rsidRDefault="00D43869" w:rsidP="00D43869">
      <w:pPr>
        <w:pStyle w:val="a3"/>
        <w:shd w:val="clear" w:color="auto" w:fill="FFFFFF"/>
        <w:spacing w:before="300" w:beforeAutospacing="0" w:after="300" w:afterAutospacing="0"/>
      </w:pPr>
      <w:r w:rsidRPr="00795CBA">
        <w:t>Наконец,</w:t>
      </w:r>
      <w:r w:rsidR="00795CBA">
        <w:t xml:space="preserve"> </w:t>
      </w:r>
      <w:r w:rsidRPr="00795CBA">
        <w:t>особым</w:t>
      </w:r>
      <w:r w:rsidR="00795CBA">
        <w:t xml:space="preserve"> </w:t>
      </w:r>
      <w:r w:rsidRPr="00795CBA">
        <w:t>образом</w:t>
      </w:r>
      <w:r w:rsidR="00795CBA">
        <w:t xml:space="preserve"> </w:t>
      </w:r>
      <w:r w:rsidRPr="00795CBA">
        <w:t>заполняется</w:t>
      </w:r>
      <w:r w:rsidR="00795CBA">
        <w:t xml:space="preserve"> </w:t>
      </w:r>
      <w:r w:rsidRPr="00795CBA">
        <w:t>платежное</w:t>
      </w:r>
      <w:r w:rsidR="00795CBA">
        <w:t xml:space="preserve"> </w:t>
      </w:r>
      <w:r w:rsidRPr="00795CBA">
        <w:t>поручение</w:t>
      </w:r>
      <w:r w:rsidR="00795CBA">
        <w:t xml:space="preserve"> </w:t>
      </w:r>
      <w:r w:rsidRPr="00795CBA">
        <w:t>по</w:t>
      </w:r>
      <w:r w:rsidR="00795CBA">
        <w:t xml:space="preserve"> </w:t>
      </w:r>
      <w:r w:rsidRPr="00795CBA">
        <w:t>платежам,</w:t>
      </w:r>
      <w:r w:rsidR="00795CBA">
        <w:t xml:space="preserve"> </w:t>
      </w:r>
      <w:r w:rsidRPr="00795CBA">
        <w:t>которые</w:t>
      </w:r>
      <w:r w:rsidR="00795CBA">
        <w:t xml:space="preserve"> </w:t>
      </w:r>
      <w:r w:rsidRPr="00795CBA">
        <w:t>контролирует</w:t>
      </w:r>
      <w:r w:rsidR="00795CBA">
        <w:t xml:space="preserve"> </w:t>
      </w:r>
      <w:r w:rsidRPr="00795CBA">
        <w:t>не</w:t>
      </w:r>
      <w:r w:rsidR="00795CBA">
        <w:t xml:space="preserve"> </w:t>
      </w:r>
      <w:r w:rsidRPr="00795CBA">
        <w:t>ФНС,</w:t>
      </w:r>
      <w:r w:rsidR="00795CBA">
        <w:t xml:space="preserve"> </w:t>
      </w:r>
      <w:r w:rsidRPr="00795CBA">
        <w:t>а</w:t>
      </w:r>
      <w:r w:rsidR="00795CBA">
        <w:t xml:space="preserve"> </w:t>
      </w:r>
      <w:r w:rsidRPr="00795CBA">
        <w:t>другие</w:t>
      </w:r>
      <w:r w:rsidR="00795CBA">
        <w:t xml:space="preserve"> </w:t>
      </w:r>
      <w:r w:rsidRPr="00795CBA">
        <w:t>ведомства.</w:t>
      </w:r>
      <w:r w:rsidR="00795CBA">
        <w:t xml:space="preserve"> </w:t>
      </w:r>
      <w:r w:rsidRPr="00795CBA">
        <w:t>Например,</w:t>
      </w:r>
      <w:r w:rsidR="00795CBA">
        <w:t xml:space="preserve"> </w:t>
      </w:r>
      <w:r w:rsidRPr="00795CBA">
        <w:t>взносы</w:t>
      </w:r>
      <w:r w:rsidR="00795CBA">
        <w:t xml:space="preserve"> </w:t>
      </w:r>
      <w:r w:rsidRPr="00795CBA">
        <w:t>по</w:t>
      </w:r>
      <w:r w:rsidR="00795CBA">
        <w:t xml:space="preserve"> </w:t>
      </w:r>
      <w:r w:rsidRPr="00795CBA">
        <w:t>работникам</w:t>
      </w:r>
      <w:r w:rsidR="00795CBA">
        <w:t xml:space="preserve"> </w:t>
      </w:r>
      <w:r w:rsidRPr="00795CBA">
        <w:t>на</w:t>
      </w:r>
      <w:r w:rsidR="00795CBA">
        <w:t xml:space="preserve"> </w:t>
      </w:r>
      <w:r w:rsidRPr="00795CBA">
        <w:t>травматизм</w:t>
      </w:r>
      <w:r w:rsidR="00795CBA">
        <w:t xml:space="preserve"> </w:t>
      </w:r>
      <w:r w:rsidRPr="00795CBA">
        <w:t>в</w:t>
      </w:r>
      <w:r w:rsidR="00795CBA">
        <w:t xml:space="preserve"> </w:t>
      </w:r>
      <w:r w:rsidRPr="00795CBA">
        <w:t>2023</w:t>
      </w:r>
      <w:r w:rsidR="00795CBA">
        <w:t xml:space="preserve"> </w:t>
      </w:r>
      <w:r w:rsidRPr="00795CBA">
        <w:t>году</w:t>
      </w:r>
      <w:r w:rsidR="00795CBA">
        <w:t xml:space="preserve"> </w:t>
      </w:r>
      <w:r w:rsidRPr="00795CBA">
        <w:t>собирает</w:t>
      </w:r>
      <w:r w:rsidR="00795CBA">
        <w:t xml:space="preserve"> </w:t>
      </w:r>
      <w:r w:rsidRPr="00795CBA">
        <w:t>новый</w:t>
      </w:r>
      <w:r w:rsidR="00795CBA">
        <w:t xml:space="preserve"> </w:t>
      </w:r>
      <w:r w:rsidRPr="00795CBA">
        <w:t>Социальный</w:t>
      </w:r>
      <w:r w:rsidR="00795CBA">
        <w:t xml:space="preserve"> </w:t>
      </w:r>
      <w:r w:rsidRPr="00795CBA">
        <w:t>Фонд</w:t>
      </w:r>
      <w:r w:rsidR="00795CBA">
        <w:t xml:space="preserve"> </w:t>
      </w:r>
      <w:r w:rsidRPr="00795CBA">
        <w:t>России,</w:t>
      </w:r>
      <w:r w:rsidR="00795CBA">
        <w:t xml:space="preserve"> </w:t>
      </w:r>
      <w:r w:rsidRPr="00795CBA">
        <w:t>причем</w:t>
      </w:r>
      <w:r w:rsidR="00795CBA">
        <w:t xml:space="preserve"> </w:t>
      </w:r>
      <w:r w:rsidRPr="00795CBA">
        <w:t>перечисляют</w:t>
      </w:r>
      <w:r w:rsidR="00795CBA">
        <w:t xml:space="preserve"> </w:t>
      </w:r>
      <w:r w:rsidRPr="00795CBA">
        <w:t>их</w:t>
      </w:r>
      <w:r w:rsidR="00795CBA">
        <w:t xml:space="preserve"> </w:t>
      </w:r>
      <w:r w:rsidRPr="00795CBA">
        <w:t>по</w:t>
      </w:r>
      <w:r w:rsidR="00795CBA">
        <w:t xml:space="preserve"> </w:t>
      </w:r>
      <w:r w:rsidRPr="00795CBA">
        <w:t>месту</w:t>
      </w:r>
      <w:r w:rsidR="00795CBA">
        <w:t xml:space="preserve"> </w:t>
      </w:r>
      <w:r w:rsidRPr="00795CBA">
        <w:t>регистрации</w:t>
      </w:r>
      <w:r w:rsidR="00795CBA">
        <w:t xml:space="preserve"> </w:t>
      </w:r>
      <w:r w:rsidRPr="00795CBA">
        <w:t>работодателя.</w:t>
      </w:r>
    </w:p>
    <w:p w:rsidR="00D43869" w:rsidRPr="00795CBA" w:rsidRDefault="00D43869" w:rsidP="00D43869">
      <w:pPr>
        <w:pStyle w:val="a3"/>
        <w:shd w:val="clear" w:color="auto" w:fill="FFFFFF"/>
        <w:spacing w:before="0" w:beforeAutospacing="0" w:after="0" w:afterAutospacing="0"/>
      </w:pPr>
      <w:r w:rsidRPr="00795CBA">
        <w:t>Из</w:t>
      </w:r>
      <w:r w:rsidR="00795CBA">
        <w:t xml:space="preserve"> </w:t>
      </w:r>
      <w:r w:rsidRPr="00795CBA">
        <w:t>нового</w:t>
      </w:r>
      <w:r w:rsidR="00795CBA">
        <w:t xml:space="preserve"> </w:t>
      </w:r>
      <w:r w:rsidRPr="00795CBA">
        <w:t>здесь</w:t>
      </w:r>
      <w:r w:rsidR="00795CBA">
        <w:t xml:space="preserve"> </w:t>
      </w:r>
      <w:r w:rsidRPr="00795CBA">
        <w:t>только</w:t>
      </w:r>
      <w:r w:rsidR="00795CBA">
        <w:t xml:space="preserve"> </w:t>
      </w:r>
      <w:proofErr w:type="gramStart"/>
      <w:r w:rsidRPr="00795CBA">
        <w:t>другой</w:t>
      </w:r>
      <w:proofErr w:type="gramEnd"/>
      <w:r w:rsidR="00795CBA">
        <w:t xml:space="preserve"> </w:t>
      </w:r>
      <w:r w:rsidRPr="00795CBA">
        <w:t>КБК</w:t>
      </w:r>
      <w:r w:rsidR="00795CBA">
        <w:t xml:space="preserve"> </w:t>
      </w:r>
      <w:r w:rsidRPr="00795CBA">
        <w:t>(79710212000061000160),</w:t>
      </w:r>
      <w:r w:rsidR="00795CBA">
        <w:t xml:space="preserve"> </w:t>
      </w:r>
      <w:r w:rsidRPr="00795CBA">
        <w:t>а</w:t>
      </w:r>
      <w:r w:rsidR="00795CBA">
        <w:t xml:space="preserve"> </w:t>
      </w:r>
      <w:r w:rsidRPr="00795CBA">
        <w:t>также</w:t>
      </w:r>
      <w:r w:rsidR="00795CBA">
        <w:t xml:space="preserve"> </w:t>
      </w:r>
      <w:r w:rsidRPr="00795CBA">
        <w:t>другие</w:t>
      </w:r>
      <w:r w:rsidR="00795CBA">
        <w:t xml:space="preserve"> </w:t>
      </w:r>
      <w:r w:rsidRPr="00795CBA">
        <w:t>реквизиты</w:t>
      </w:r>
      <w:r w:rsidR="00795CBA">
        <w:t xml:space="preserve"> </w:t>
      </w:r>
      <w:r w:rsidRPr="00795CBA">
        <w:t>вместо</w:t>
      </w:r>
      <w:r w:rsidR="00795CBA">
        <w:t xml:space="preserve"> </w:t>
      </w:r>
      <w:r w:rsidRPr="00795CBA">
        <w:t>ФСС.</w:t>
      </w:r>
      <w:r w:rsidR="00795CBA">
        <w:t xml:space="preserve"> </w:t>
      </w:r>
      <w:r w:rsidRPr="00795CBA">
        <w:t>Найти</w:t>
      </w:r>
      <w:r w:rsidR="00795CBA">
        <w:t xml:space="preserve"> </w:t>
      </w:r>
      <w:r w:rsidRPr="00795CBA">
        <w:t>их</w:t>
      </w:r>
      <w:r w:rsidR="00795CBA">
        <w:t xml:space="preserve"> </w:t>
      </w:r>
      <w:r w:rsidRPr="00795CBA">
        <w:t>можно</w:t>
      </w:r>
      <w:r w:rsidR="00795CBA">
        <w:t xml:space="preserve"> </w:t>
      </w:r>
      <w:r w:rsidRPr="00795CBA">
        <w:t>на</w:t>
      </w:r>
      <w:r w:rsidR="00795CBA">
        <w:t xml:space="preserve"> </w:t>
      </w:r>
      <w:hyperlink r:id="rId23" w:history="1">
        <w:r w:rsidRPr="00795CBA">
          <w:rPr>
            <w:rStyle w:val="a4"/>
            <w:rFonts w:eastAsiaTheme="majorEastAsia"/>
            <w:color w:val="auto"/>
          </w:rPr>
          <w:t>сайте</w:t>
        </w:r>
      </w:hyperlink>
      <w:r w:rsidR="00795CBA">
        <w:t xml:space="preserve"> </w:t>
      </w:r>
      <w:r w:rsidRPr="00795CBA">
        <w:t>СФР.</w:t>
      </w:r>
      <w:r w:rsidR="00795CBA">
        <w:t xml:space="preserve"> </w:t>
      </w:r>
      <w:r w:rsidRPr="00795CBA">
        <w:t>Регион</w:t>
      </w:r>
      <w:r w:rsidR="00795CBA">
        <w:t xml:space="preserve"> </w:t>
      </w:r>
      <w:r w:rsidRPr="00795CBA">
        <w:t>выбирается</w:t>
      </w:r>
      <w:r w:rsidR="00795CBA">
        <w:t xml:space="preserve"> </w:t>
      </w:r>
      <w:r w:rsidRPr="00795CBA">
        <w:t>в</w:t>
      </w:r>
      <w:r w:rsidR="00795CBA">
        <w:t xml:space="preserve"> </w:t>
      </w:r>
      <w:r w:rsidRPr="00795CBA">
        <w:t>правом</w:t>
      </w:r>
      <w:r w:rsidR="00795CBA">
        <w:t xml:space="preserve"> </w:t>
      </w:r>
      <w:r w:rsidRPr="00795CBA">
        <w:t>верхнем</w:t>
      </w:r>
      <w:r w:rsidR="00795CBA">
        <w:t xml:space="preserve"> </w:t>
      </w:r>
      <w:r w:rsidRPr="00795CBA">
        <w:t>углу,</w:t>
      </w:r>
      <w:r w:rsidR="00795CBA">
        <w:t xml:space="preserve"> </w:t>
      </w:r>
      <w:r w:rsidRPr="00795CBA">
        <w:t>а</w:t>
      </w:r>
      <w:r w:rsidR="00795CBA">
        <w:t xml:space="preserve"> </w:t>
      </w:r>
      <w:r w:rsidRPr="00795CBA">
        <w:t>дальше</w:t>
      </w:r>
      <w:r w:rsidR="00795CBA">
        <w:t xml:space="preserve"> </w:t>
      </w:r>
      <w:r w:rsidRPr="00795CBA">
        <w:t>надо</w:t>
      </w:r>
      <w:r w:rsidR="00795CBA">
        <w:t xml:space="preserve"> </w:t>
      </w:r>
      <w:r w:rsidRPr="00795CBA">
        <w:t>опуститься</w:t>
      </w:r>
      <w:r w:rsidR="00795CBA">
        <w:t xml:space="preserve"> </w:t>
      </w:r>
      <w:r w:rsidRPr="00795CBA">
        <w:t>вниз</w:t>
      </w:r>
      <w:r w:rsidR="00795CBA">
        <w:t xml:space="preserve"> </w:t>
      </w:r>
      <w:r w:rsidRPr="00795CBA">
        <w:t>по</w:t>
      </w:r>
      <w:r w:rsidR="00795CBA">
        <w:t xml:space="preserve"> </w:t>
      </w:r>
      <w:r w:rsidRPr="00795CBA">
        <w:t>странице</w:t>
      </w:r>
      <w:r w:rsidR="00795CBA">
        <w:t xml:space="preserve"> </w:t>
      </w:r>
      <w:r w:rsidRPr="00795CBA">
        <w:t>до</w:t>
      </w:r>
      <w:r w:rsidR="00795CBA">
        <w:t xml:space="preserve"> </w:t>
      </w:r>
      <w:r w:rsidRPr="00795CBA">
        <w:t>раздела</w:t>
      </w:r>
      <w:r w:rsidR="00795CBA">
        <w:t xml:space="preserve"> </w:t>
      </w:r>
      <w:r w:rsidRPr="00795CBA">
        <w:t>«Страхователям».</w:t>
      </w:r>
    </w:p>
    <w:p w:rsidR="00D43869" w:rsidRPr="00795CBA" w:rsidRDefault="00D43869" w:rsidP="00D43869">
      <w:pPr>
        <w:rPr>
          <w:rFonts w:ascii="Times New Roman" w:hAnsi="Times New Roman" w:cs="Times New Roman"/>
          <w:sz w:val="24"/>
          <w:szCs w:val="24"/>
        </w:rPr>
      </w:pPr>
      <w:r w:rsidRPr="00795C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013E70" wp14:editId="4CC53ABC">
            <wp:extent cx="6591300" cy="3133725"/>
            <wp:effectExtent l="0" t="0" r="0" b="9525"/>
            <wp:docPr id="1" name="Рисунок 1" descr="Где найти реквизиты прочих ведомств для заполнения платеж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де найти реквизиты прочих ведомств для заполнения платежек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869" w:rsidRPr="00795CBA" w:rsidRDefault="00D43869" w:rsidP="00D43869">
      <w:pPr>
        <w:pStyle w:val="a3"/>
        <w:shd w:val="clear" w:color="auto" w:fill="FFFFFF"/>
        <w:spacing w:before="300" w:beforeAutospacing="0" w:after="300" w:afterAutospacing="0"/>
      </w:pPr>
      <w:r w:rsidRPr="00795CBA">
        <w:t>В</w:t>
      </w:r>
      <w:r w:rsidR="00795CBA">
        <w:t xml:space="preserve"> </w:t>
      </w:r>
      <w:r w:rsidRPr="00795CBA">
        <w:t>назначении</w:t>
      </w:r>
      <w:r w:rsidR="00795CBA">
        <w:t xml:space="preserve"> </w:t>
      </w:r>
      <w:r w:rsidRPr="00795CBA">
        <w:t>платежа</w:t>
      </w:r>
      <w:r w:rsidR="00795CBA">
        <w:t xml:space="preserve"> </w:t>
      </w:r>
      <w:r w:rsidRPr="00795CBA">
        <w:t>указывают:</w:t>
      </w:r>
      <w:r w:rsidR="00795CBA">
        <w:t xml:space="preserve"> </w:t>
      </w:r>
      <w:r w:rsidRPr="00795CBA">
        <w:t>«Страховые</w:t>
      </w:r>
      <w:r w:rsidR="00795CBA">
        <w:t xml:space="preserve"> </w:t>
      </w:r>
      <w:r w:rsidRPr="00795CBA">
        <w:t>взносы</w:t>
      </w:r>
      <w:r w:rsidR="00795CBA">
        <w:t xml:space="preserve"> </w:t>
      </w:r>
      <w:r w:rsidRPr="00795CBA">
        <w:t>по</w:t>
      </w:r>
      <w:r w:rsidR="00795CBA">
        <w:t xml:space="preserve"> </w:t>
      </w:r>
      <w:r w:rsidRPr="00795CBA">
        <w:t>обязательному</w:t>
      </w:r>
      <w:r w:rsidR="00795CBA">
        <w:t xml:space="preserve"> </w:t>
      </w:r>
      <w:r w:rsidRPr="00795CBA">
        <w:t>социальному</w:t>
      </w:r>
      <w:r w:rsidR="00795CBA">
        <w:t xml:space="preserve"> </w:t>
      </w:r>
      <w:r w:rsidRPr="00795CBA">
        <w:t>страхованию</w:t>
      </w:r>
      <w:r w:rsidR="00795CBA">
        <w:t xml:space="preserve"> </w:t>
      </w:r>
      <w:r w:rsidRPr="00795CBA">
        <w:t>от</w:t>
      </w:r>
      <w:r w:rsidR="00795CBA">
        <w:t xml:space="preserve"> </w:t>
      </w:r>
      <w:r w:rsidRPr="00795CBA">
        <w:t>несчастных</w:t>
      </w:r>
      <w:r w:rsidR="00795CBA">
        <w:t xml:space="preserve"> </w:t>
      </w:r>
      <w:r w:rsidRPr="00795CBA">
        <w:t>случаев</w:t>
      </w:r>
      <w:r w:rsidR="00795CBA">
        <w:t xml:space="preserve"> </w:t>
      </w:r>
      <w:r w:rsidRPr="00795CBA">
        <w:t>на</w:t>
      </w:r>
      <w:r w:rsidR="00795CBA">
        <w:t xml:space="preserve"> </w:t>
      </w:r>
      <w:r w:rsidRPr="00795CBA">
        <w:t>производстве</w:t>
      </w:r>
      <w:r w:rsidR="00795CBA">
        <w:t xml:space="preserve"> </w:t>
      </w:r>
      <w:r w:rsidRPr="00795CBA">
        <w:t>и</w:t>
      </w:r>
      <w:r w:rsidR="00795CBA">
        <w:t xml:space="preserve"> </w:t>
      </w:r>
      <w:r w:rsidRPr="00795CBA">
        <w:t>профессиональных</w:t>
      </w:r>
      <w:r w:rsidR="00795CBA">
        <w:t xml:space="preserve"> </w:t>
      </w:r>
      <w:r w:rsidRPr="00795CBA">
        <w:t>заболеваний</w:t>
      </w:r>
      <w:r w:rsidR="00795CBA">
        <w:t xml:space="preserve"> </w:t>
      </w:r>
      <w:r w:rsidRPr="00795CBA">
        <w:t>за</w:t>
      </w:r>
      <w:r w:rsidR="00795CBA">
        <w:t xml:space="preserve"> </w:t>
      </w:r>
      <w:r w:rsidRPr="00795CBA">
        <w:t>(месяц)</w:t>
      </w:r>
      <w:r w:rsidR="00795CBA">
        <w:t xml:space="preserve"> </w:t>
      </w:r>
      <w:r w:rsidRPr="00795CBA">
        <w:t>20__г,</w:t>
      </w:r>
      <w:r w:rsidR="00795CBA">
        <w:t xml:space="preserve"> </w:t>
      </w:r>
      <w:r w:rsidRPr="00795CBA">
        <w:t>рег.№</w:t>
      </w:r>
      <w:r w:rsidR="00795CBA">
        <w:t xml:space="preserve"> </w:t>
      </w:r>
      <w:r w:rsidRPr="00795CBA">
        <w:t>___________».</w:t>
      </w:r>
    </w:p>
    <w:p w:rsidR="00D43869" w:rsidRPr="00795CBA" w:rsidRDefault="00D43869" w:rsidP="00D43869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795CBA">
        <w:rPr>
          <w:rFonts w:ascii="Times New Roman" w:hAnsi="Times New Roman" w:cs="Times New Roman"/>
          <w:color w:val="auto"/>
          <w:sz w:val="24"/>
          <w:szCs w:val="24"/>
        </w:rPr>
        <w:t>Итоги</w:t>
      </w:r>
    </w:p>
    <w:p w:rsidR="00D43869" w:rsidRPr="00795CBA" w:rsidRDefault="00D43869" w:rsidP="00D43869">
      <w:pPr>
        <w:numPr>
          <w:ilvl w:val="0"/>
          <w:numId w:val="5"/>
        </w:numPr>
        <w:shd w:val="clear" w:color="auto" w:fill="FFFFFF"/>
        <w:spacing w:before="75" w:after="75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795CBA">
        <w:rPr>
          <w:rFonts w:ascii="Times New Roman" w:hAnsi="Times New Roman" w:cs="Times New Roman"/>
          <w:sz w:val="24"/>
          <w:szCs w:val="24"/>
        </w:rPr>
        <w:t>В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2023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году,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в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связи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с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введением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механизма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ЕНП,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расчеты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в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бюджет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оформляются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по-новому.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В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зависимости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от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критериев,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рассмотренных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выше,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возможны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4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варианта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платежных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поручений.</w:t>
      </w:r>
    </w:p>
    <w:p w:rsidR="00D43869" w:rsidRPr="00795CBA" w:rsidRDefault="00D43869" w:rsidP="00D43869">
      <w:pPr>
        <w:numPr>
          <w:ilvl w:val="0"/>
          <w:numId w:val="5"/>
        </w:numPr>
        <w:shd w:val="clear" w:color="auto" w:fill="FFFFFF"/>
        <w:spacing w:before="75" w:after="75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795CBA">
        <w:rPr>
          <w:rFonts w:ascii="Times New Roman" w:hAnsi="Times New Roman" w:cs="Times New Roman"/>
          <w:sz w:val="24"/>
          <w:szCs w:val="24"/>
        </w:rPr>
        <w:t>Если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вы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оформляете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платежку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для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единого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налогового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платежа,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а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не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для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конкретного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налога,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сбора,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взноса,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обязательно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подайте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уведомление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об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исчисленных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суммах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или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установленную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к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этой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дате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отчетность.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Без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этого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ФНС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не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сможет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распределить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поступившую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сумму,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и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за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вами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будет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числиться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недоимка.</w:t>
      </w:r>
    </w:p>
    <w:p w:rsidR="00D43869" w:rsidRPr="00795CBA" w:rsidRDefault="00D43869" w:rsidP="00D43869">
      <w:pPr>
        <w:numPr>
          <w:ilvl w:val="0"/>
          <w:numId w:val="5"/>
        </w:numPr>
        <w:shd w:val="clear" w:color="auto" w:fill="FFFFFF"/>
        <w:spacing w:before="75" w:after="75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795CBA">
        <w:rPr>
          <w:rFonts w:ascii="Times New Roman" w:hAnsi="Times New Roman" w:cs="Times New Roman"/>
          <w:sz w:val="24"/>
          <w:szCs w:val="24"/>
        </w:rPr>
        <w:t>При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оплате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платежей,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которые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администрирует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ФНС,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используются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общие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для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всех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налогоплательщиков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реквизиты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УФК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Тульской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области.</w:t>
      </w:r>
    </w:p>
    <w:p w:rsidR="00D43869" w:rsidRPr="00795CBA" w:rsidRDefault="00D43869" w:rsidP="00D43869">
      <w:pPr>
        <w:numPr>
          <w:ilvl w:val="0"/>
          <w:numId w:val="5"/>
        </w:numPr>
        <w:shd w:val="clear" w:color="auto" w:fill="FFFFFF"/>
        <w:spacing w:before="75" w:after="75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795CBA">
        <w:rPr>
          <w:rFonts w:ascii="Times New Roman" w:hAnsi="Times New Roman" w:cs="Times New Roman"/>
          <w:sz w:val="24"/>
          <w:szCs w:val="24"/>
        </w:rPr>
        <w:t>Обратите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внимание,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что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некоторые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КБК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изменились,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их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актуальные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значения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можно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взять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из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таблицы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ФНС.</w:t>
      </w:r>
    </w:p>
    <w:p w:rsidR="00D43869" w:rsidRPr="00795CBA" w:rsidRDefault="00D43869" w:rsidP="00D43869">
      <w:pPr>
        <w:numPr>
          <w:ilvl w:val="0"/>
          <w:numId w:val="5"/>
        </w:numPr>
        <w:shd w:val="clear" w:color="auto" w:fill="FFFFFF"/>
        <w:spacing w:before="75" w:after="75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795CBA">
        <w:rPr>
          <w:rFonts w:ascii="Times New Roman" w:hAnsi="Times New Roman" w:cs="Times New Roman"/>
          <w:sz w:val="24"/>
          <w:szCs w:val="24"/>
        </w:rPr>
        <w:t>В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порядок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оформления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платежных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документов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в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2023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году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продолжают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вноситься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изменения,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поэтому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следите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за</w:t>
      </w:r>
      <w:r w:rsidR="00795CBA">
        <w:rPr>
          <w:rFonts w:ascii="Times New Roman" w:hAnsi="Times New Roman" w:cs="Times New Roman"/>
          <w:sz w:val="24"/>
          <w:szCs w:val="24"/>
        </w:rPr>
        <w:t xml:space="preserve"> </w:t>
      </w:r>
      <w:r w:rsidRPr="00795CBA">
        <w:rPr>
          <w:rFonts w:ascii="Times New Roman" w:hAnsi="Times New Roman" w:cs="Times New Roman"/>
          <w:sz w:val="24"/>
          <w:szCs w:val="24"/>
        </w:rPr>
        <w:t>обновлениями.</w:t>
      </w:r>
    </w:p>
    <w:p w:rsidR="00D43869" w:rsidRPr="00795CBA" w:rsidRDefault="00D43869">
      <w:pPr>
        <w:rPr>
          <w:rFonts w:ascii="Times New Roman" w:hAnsi="Times New Roman" w:cs="Times New Roman"/>
          <w:sz w:val="24"/>
          <w:szCs w:val="24"/>
        </w:rPr>
      </w:pPr>
    </w:p>
    <w:sectPr w:rsidR="00D43869" w:rsidRPr="00795CBA" w:rsidSect="00D438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3F82"/>
    <w:multiLevelType w:val="multilevel"/>
    <w:tmpl w:val="2FA2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E7868"/>
    <w:multiLevelType w:val="multilevel"/>
    <w:tmpl w:val="F534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3E64EF"/>
    <w:multiLevelType w:val="multilevel"/>
    <w:tmpl w:val="CB6A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C65ABE"/>
    <w:multiLevelType w:val="multilevel"/>
    <w:tmpl w:val="E8CC8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216D89"/>
    <w:multiLevelType w:val="multilevel"/>
    <w:tmpl w:val="D5FA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5C4120"/>
    <w:multiLevelType w:val="multilevel"/>
    <w:tmpl w:val="3752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69"/>
    <w:rsid w:val="00781E0E"/>
    <w:rsid w:val="00795CBA"/>
    <w:rsid w:val="00D43869"/>
    <w:rsid w:val="00E1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3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38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38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8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38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438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D4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3869"/>
    <w:rPr>
      <w:color w:val="0000FF"/>
      <w:u w:val="single"/>
    </w:rPr>
  </w:style>
  <w:style w:type="paragraph" w:customStyle="1" w:styleId="page-warn">
    <w:name w:val="page-warn"/>
    <w:basedOn w:val="a"/>
    <w:rsid w:val="00D4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86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95CBA"/>
    <w:rPr>
      <w:b/>
      <w:bCs/>
    </w:rPr>
  </w:style>
  <w:style w:type="table" w:styleId="a8">
    <w:name w:val="Table Grid"/>
    <w:basedOn w:val="a1"/>
    <w:uiPriority w:val="59"/>
    <w:rsid w:val="00795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3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38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38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8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38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438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D4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3869"/>
    <w:rPr>
      <w:color w:val="0000FF"/>
      <w:u w:val="single"/>
    </w:rPr>
  </w:style>
  <w:style w:type="paragraph" w:customStyle="1" w:styleId="page-warn">
    <w:name w:val="page-warn"/>
    <w:basedOn w:val="a"/>
    <w:rsid w:val="00D4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86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95CBA"/>
    <w:rPr>
      <w:b/>
      <w:bCs/>
    </w:rPr>
  </w:style>
  <w:style w:type="table" w:styleId="a8">
    <w:name w:val="Table Grid"/>
    <w:basedOn w:val="a1"/>
    <w:uiPriority w:val="59"/>
    <w:rsid w:val="00795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082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629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1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66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365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16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3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26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205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7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8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64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2809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289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4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lyi-biznes.ru/usn/" TargetMode="External"/><Relationship Id="rId13" Type="http://schemas.openxmlformats.org/officeDocument/2006/relationships/hyperlink" Target="https://www.malyi-biznes.ru/sistemy/strahovye-vznosy-za-rabotnikov/" TargetMode="External"/><Relationship Id="rId18" Type="http://schemas.openxmlformats.org/officeDocument/2006/relationships/hyperlink" Target="https://www.nalog.gov.ru/rn57/news/activities_fts/12991094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7" Type="http://schemas.openxmlformats.org/officeDocument/2006/relationships/hyperlink" Target="https://www.malyi-biznes.ru/sistemy/osno/ndfl/" TargetMode="External"/><Relationship Id="rId12" Type="http://schemas.openxmlformats.org/officeDocument/2006/relationships/hyperlink" Target="https://www.malyi-biznes.ru/fns/transport/" TargetMode="External"/><Relationship Id="rId17" Type="http://schemas.openxmlformats.org/officeDocument/2006/relationships/hyperlink" Target="https://www.malyi-biznes.ru/wp-content/uploads/tablitsa-novyh-kbk-na-2023-god-dlya-enp-i-drugih-platezhey.xls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alyi-biznes.ru/sistemy/edinyj-nalogovyj-schet/" TargetMode="Externa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s://www.malyi-biznes.ru/sistemy/osno/nds/" TargetMode="External"/><Relationship Id="rId11" Type="http://schemas.openxmlformats.org/officeDocument/2006/relationships/hyperlink" Target="https://www.malyi-biznes.ru/sistemy/zemelnyi-nalog/" TargetMode="External"/><Relationship Id="rId24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malyi-biznes.ru/sistemy/torgoviy-sbor/" TargetMode="External"/><Relationship Id="rId23" Type="http://schemas.openxmlformats.org/officeDocument/2006/relationships/hyperlink" Target="https://sfr.gov.ru/" TargetMode="External"/><Relationship Id="rId10" Type="http://schemas.openxmlformats.org/officeDocument/2006/relationships/hyperlink" Target="https://www.malyi-biznes.ru/sistemy/osno/nalog-na-pribyl/" TargetMode="External"/><Relationship Id="rId19" Type="http://schemas.openxmlformats.org/officeDocument/2006/relationships/hyperlink" Target="https://www.nalog.gov.ru/rn27/news/activities_fts/1301397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lyi-biznes.ru/sistemy/esxn/" TargetMode="External"/><Relationship Id="rId14" Type="http://schemas.openxmlformats.org/officeDocument/2006/relationships/hyperlink" Target="https://www.malyi-biznes.ru/sistemy/fiksirovannye-platezhi/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2023-04-21T02:19:00Z</dcterms:created>
  <dcterms:modified xsi:type="dcterms:W3CDTF">2023-04-21T02:19:00Z</dcterms:modified>
</cp:coreProperties>
</file>