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057" w:type="dxa"/>
        <w:tblInd w:w="-1168" w:type="dxa"/>
        <w:tblLook w:val="04A0"/>
      </w:tblPr>
      <w:tblGrid>
        <w:gridCol w:w="2392"/>
        <w:gridCol w:w="2996"/>
        <w:gridCol w:w="2977"/>
        <w:gridCol w:w="2692"/>
      </w:tblGrid>
      <w:tr w:rsidR="00291961" w:rsidTr="00291961">
        <w:tc>
          <w:tcPr>
            <w:tcW w:w="2392" w:type="dxa"/>
          </w:tcPr>
          <w:p w:rsidR="00291961" w:rsidRDefault="00291961"/>
        </w:tc>
        <w:tc>
          <w:tcPr>
            <w:tcW w:w="2996" w:type="dxa"/>
          </w:tcPr>
          <w:p w:rsidR="00291961" w:rsidRDefault="00291961">
            <w:r>
              <w:t>Околоушная железа</w:t>
            </w:r>
          </w:p>
        </w:tc>
        <w:tc>
          <w:tcPr>
            <w:tcW w:w="2977" w:type="dxa"/>
          </w:tcPr>
          <w:p w:rsidR="00291961" w:rsidRDefault="00291961">
            <w:r>
              <w:t>Подъязычная</w:t>
            </w:r>
          </w:p>
        </w:tc>
        <w:tc>
          <w:tcPr>
            <w:tcW w:w="2692" w:type="dxa"/>
          </w:tcPr>
          <w:p w:rsidR="00291961" w:rsidRDefault="00291961">
            <w:r>
              <w:t>Подчелюстная</w:t>
            </w:r>
          </w:p>
        </w:tc>
      </w:tr>
      <w:tr w:rsidR="00291961" w:rsidTr="00291961">
        <w:tc>
          <w:tcPr>
            <w:tcW w:w="2392" w:type="dxa"/>
          </w:tcPr>
          <w:p w:rsidR="00291961" w:rsidRDefault="008D7276">
            <w:r>
              <w:t>тип секреции</w:t>
            </w:r>
          </w:p>
        </w:tc>
        <w:tc>
          <w:tcPr>
            <w:tcW w:w="2996" w:type="dxa"/>
          </w:tcPr>
          <w:p w:rsidR="00291961" w:rsidRDefault="00291961">
            <w:proofErr w:type="spellStart"/>
            <w:r>
              <w:t>мерокринный</w:t>
            </w:r>
            <w:proofErr w:type="spellEnd"/>
          </w:p>
        </w:tc>
        <w:tc>
          <w:tcPr>
            <w:tcW w:w="2977" w:type="dxa"/>
          </w:tcPr>
          <w:p w:rsidR="00291961" w:rsidRDefault="00291961">
            <w:proofErr w:type="spellStart"/>
            <w:r>
              <w:t>мерокринный</w:t>
            </w:r>
            <w:proofErr w:type="spellEnd"/>
          </w:p>
        </w:tc>
        <w:tc>
          <w:tcPr>
            <w:tcW w:w="2692" w:type="dxa"/>
          </w:tcPr>
          <w:p w:rsidR="00291961" w:rsidRDefault="00291961">
            <w:proofErr w:type="spellStart"/>
            <w:r>
              <w:t>мерокринный</w:t>
            </w:r>
            <w:proofErr w:type="spellEnd"/>
          </w:p>
        </w:tc>
      </w:tr>
      <w:tr w:rsidR="00291961" w:rsidTr="00291961">
        <w:tc>
          <w:tcPr>
            <w:tcW w:w="2392" w:type="dxa"/>
          </w:tcPr>
          <w:p w:rsidR="00291961" w:rsidRDefault="00291961">
            <w:r>
              <w:t>закладка железы</w:t>
            </w:r>
          </w:p>
        </w:tc>
        <w:tc>
          <w:tcPr>
            <w:tcW w:w="2996" w:type="dxa"/>
          </w:tcPr>
          <w:p w:rsidR="00291961" w:rsidRDefault="00291961">
            <w:r>
              <w:t>8-я неделя</w:t>
            </w:r>
          </w:p>
        </w:tc>
        <w:tc>
          <w:tcPr>
            <w:tcW w:w="2977" w:type="dxa"/>
          </w:tcPr>
          <w:p w:rsidR="00291961" w:rsidRDefault="00291961">
            <w:r>
              <w:t>8-я неделя</w:t>
            </w:r>
          </w:p>
        </w:tc>
        <w:tc>
          <w:tcPr>
            <w:tcW w:w="2692" w:type="dxa"/>
          </w:tcPr>
          <w:p w:rsidR="00291961" w:rsidRDefault="00291961">
            <w:r>
              <w:t>6-я неделя</w:t>
            </w:r>
          </w:p>
        </w:tc>
      </w:tr>
      <w:tr w:rsidR="00291961" w:rsidTr="00F744BB">
        <w:tc>
          <w:tcPr>
            <w:tcW w:w="2392" w:type="dxa"/>
          </w:tcPr>
          <w:p w:rsidR="00291961" w:rsidRDefault="00291961">
            <w:r>
              <w:t>источники развития</w:t>
            </w:r>
          </w:p>
        </w:tc>
        <w:tc>
          <w:tcPr>
            <w:tcW w:w="8665" w:type="dxa"/>
            <w:gridSpan w:val="3"/>
          </w:tcPr>
          <w:p w:rsidR="00291961" w:rsidRDefault="00291961">
            <w:r>
              <w:t xml:space="preserve">Из эпителия ротовой полости выводные протоки и концевые отделы железы. Из мезенхимы СТ капсула, </w:t>
            </w:r>
            <w:proofErr w:type="spellStart"/>
            <w:r>
              <w:t>междольковые</w:t>
            </w:r>
            <w:proofErr w:type="spellEnd"/>
            <w:r>
              <w:t xml:space="preserve"> прослойки, кров. сосуды.</w:t>
            </w:r>
          </w:p>
        </w:tc>
      </w:tr>
      <w:tr w:rsidR="00291961" w:rsidTr="00291961">
        <w:tc>
          <w:tcPr>
            <w:tcW w:w="2392" w:type="dxa"/>
          </w:tcPr>
          <w:p w:rsidR="00291961" w:rsidRDefault="008D7276">
            <w:r>
              <w:t>природа</w:t>
            </w:r>
            <w:r w:rsidR="00291961">
              <w:t xml:space="preserve"> секрета</w:t>
            </w:r>
          </w:p>
        </w:tc>
        <w:tc>
          <w:tcPr>
            <w:tcW w:w="2996" w:type="dxa"/>
          </w:tcPr>
          <w:p w:rsidR="00291961" w:rsidRDefault="00291961">
            <w:r>
              <w:t>белковый (с 2-х лет)</w:t>
            </w:r>
          </w:p>
        </w:tc>
        <w:tc>
          <w:tcPr>
            <w:tcW w:w="2977" w:type="dxa"/>
          </w:tcPr>
          <w:p w:rsidR="00291961" w:rsidRDefault="00DB4A96">
            <w:r w:rsidRPr="008632DE">
              <w:rPr>
                <w:u w:val="single"/>
              </w:rPr>
              <w:t>белково</w:t>
            </w:r>
            <w:r>
              <w:t>-слизистый</w:t>
            </w:r>
          </w:p>
        </w:tc>
        <w:tc>
          <w:tcPr>
            <w:tcW w:w="2692" w:type="dxa"/>
          </w:tcPr>
          <w:p w:rsidR="00291961" w:rsidRDefault="008632DE">
            <w:r w:rsidRPr="008632DE">
              <w:rPr>
                <w:u w:val="single"/>
              </w:rPr>
              <w:t>слизисто</w:t>
            </w:r>
            <w:r>
              <w:t>-белковый</w:t>
            </w:r>
          </w:p>
        </w:tc>
      </w:tr>
      <w:tr w:rsidR="00291961" w:rsidTr="00291961">
        <w:tc>
          <w:tcPr>
            <w:tcW w:w="2392" w:type="dxa"/>
          </w:tcPr>
          <w:p w:rsidR="00291961" w:rsidRDefault="008D7276">
            <w:r>
              <w:t>по ветвлению выводных протоков</w:t>
            </w:r>
          </w:p>
        </w:tc>
        <w:tc>
          <w:tcPr>
            <w:tcW w:w="2996" w:type="dxa"/>
          </w:tcPr>
          <w:p w:rsidR="00291961" w:rsidRDefault="008D7276">
            <w:r>
              <w:t>сложная</w:t>
            </w:r>
          </w:p>
        </w:tc>
        <w:tc>
          <w:tcPr>
            <w:tcW w:w="2977" w:type="dxa"/>
          </w:tcPr>
          <w:p w:rsidR="00291961" w:rsidRDefault="00DB4A96">
            <w:r>
              <w:t>сложная</w:t>
            </w:r>
          </w:p>
        </w:tc>
        <w:tc>
          <w:tcPr>
            <w:tcW w:w="2692" w:type="dxa"/>
          </w:tcPr>
          <w:p w:rsidR="00291961" w:rsidRDefault="008632DE">
            <w:r>
              <w:t>сложная</w:t>
            </w:r>
          </w:p>
        </w:tc>
      </w:tr>
      <w:tr w:rsidR="00291961" w:rsidTr="00291961">
        <w:tc>
          <w:tcPr>
            <w:tcW w:w="2392" w:type="dxa"/>
          </w:tcPr>
          <w:p w:rsidR="00291961" w:rsidRDefault="008D7276">
            <w:r>
              <w:t>по форме концевых отделов</w:t>
            </w:r>
          </w:p>
        </w:tc>
        <w:tc>
          <w:tcPr>
            <w:tcW w:w="2996" w:type="dxa"/>
          </w:tcPr>
          <w:p w:rsidR="00291961" w:rsidRDefault="008D7276">
            <w:r>
              <w:t>альвеолярная</w:t>
            </w:r>
          </w:p>
        </w:tc>
        <w:tc>
          <w:tcPr>
            <w:tcW w:w="2977" w:type="dxa"/>
          </w:tcPr>
          <w:p w:rsidR="00291961" w:rsidRDefault="00DB4A96">
            <w:r>
              <w:t>альвеолярно-трубчатая</w:t>
            </w:r>
          </w:p>
        </w:tc>
        <w:tc>
          <w:tcPr>
            <w:tcW w:w="2692" w:type="dxa"/>
          </w:tcPr>
          <w:p w:rsidR="00291961" w:rsidRDefault="008632DE">
            <w:r>
              <w:t>альвеолярно-трубчатая</w:t>
            </w:r>
          </w:p>
        </w:tc>
      </w:tr>
      <w:tr w:rsidR="00291961" w:rsidTr="00291961">
        <w:tc>
          <w:tcPr>
            <w:tcW w:w="2392" w:type="dxa"/>
          </w:tcPr>
          <w:p w:rsidR="00291961" w:rsidRDefault="008D7276">
            <w:r>
              <w:t>по ветвлению концевых отделов</w:t>
            </w:r>
          </w:p>
        </w:tc>
        <w:tc>
          <w:tcPr>
            <w:tcW w:w="2996" w:type="dxa"/>
          </w:tcPr>
          <w:p w:rsidR="00291961" w:rsidRDefault="008D7276">
            <w:r>
              <w:t>разветвленная</w:t>
            </w:r>
          </w:p>
        </w:tc>
        <w:tc>
          <w:tcPr>
            <w:tcW w:w="2977" w:type="dxa"/>
          </w:tcPr>
          <w:p w:rsidR="00291961" w:rsidRDefault="00DB4A96">
            <w:r>
              <w:t>разветвленная</w:t>
            </w:r>
          </w:p>
        </w:tc>
        <w:tc>
          <w:tcPr>
            <w:tcW w:w="2692" w:type="dxa"/>
          </w:tcPr>
          <w:p w:rsidR="00291961" w:rsidRDefault="008632DE">
            <w:r>
              <w:t>разветвленная</w:t>
            </w:r>
          </w:p>
        </w:tc>
      </w:tr>
      <w:tr w:rsidR="008D7276" w:rsidTr="00291961">
        <w:tc>
          <w:tcPr>
            <w:tcW w:w="2392" w:type="dxa"/>
          </w:tcPr>
          <w:p w:rsidR="008D7276" w:rsidRDefault="008D7276">
            <w:r>
              <w:t>концевой отдел</w:t>
            </w:r>
          </w:p>
        </w:tc>
        <w:tc>
          <w:tcPr>
            <w:tcW w:w="2996" w:type="dxa"/>
          </w:tcPr>
          <w:p w:rsidR="008D7276" w:rsidRDefault="008D7276">
            <w:r>
              <w:t xml:space="preserve">белковый -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сероциты</w:t>
            </w:r>
            <w:proofErr w:type="spellEnd"/>
            <w:r>
              <w:t xml:space="preserve"> + миоэпителиальные клетки</w:t>
            </w:r>
          </w:p>
        </w:tc>
        <w:tc>
          <w:tcPr>
            <w:tcW w:w="2977" w:type="dxa"/>
          </w:tcPr>
          <w:p w:rsidR="008D7276" w:rsidRDefault="00DB4A96">
            <w:r>
              <w:t>белковый и белково-слизистый</w:t>
            </w:r>
          </w:p>
        </w:tc>
        <w:tc>
          <w:tcPr>
            <w:tcW w:w="2692" w:type="dxa"/>
          </w:tcPr>
          <w:p w:rsidR="008D7276" w:rsidRDefault="008632DE">
            <w:r>
              <w:t>белковый, смешанные</w:t>
            </w:r>
            <w:r w:rsidR="00134CE4">
              <w:t xml:space="preserve"> (</w:t>
            </w:r>
            <w:proofErr w:type="spellStart"/>
            <w:r w:rsidR="00134CE4">
              <w:t>мукоциты</w:t>
            </w:r>
            <w:proofErr w:type="spellEnd"/>
            <w:r w:rsidR="00134CE4">
              <w:t xml:space="preserve"> и </w:t>
            </w:r>
            <w:proofErr w:type="spellStart"/>
            <w:r w:rsidR="00134CE4">
              <w:t>мукосероциты</w:t>
            </w:r>
            <w:proofErr w:type="spellEnd"/>
            <w:r w:rsidR="00134CE4">
              <w:t>)</w:t>
            </w:r>
            <w:r>
              <w:t>, слизистые</w:t>
            </w:r>
          </w:p>
        </w:tc>
      </w:tr>
      <w:tr w:rsidR="008D7276" w:rsidTr="00291961">
        <w:tc>
          <w:tcPr>
            <w:tcW w:w="2392" w:type="dxa"/>
          </w:tcPr>
          <w:p w:rsidR="008D7276" w:rsidRDefault="00DB4A96">
            <w:r>
              <w:t>выводные протоки</w:t>
            </w:r>
          </w:p>
        </w:tc>
        <w:tc>
          <w:tcPr>
            <w:tcW w:w="2996" w:type="dxa"/>
          </w:tcPr>
          <w:p w:rsidR="008D7276" w:rsidRDefault="00DB4A96">
            <w:r>
              <w:t>1)вставочные - кубический эпителий</w:t>
            </w:r>
          </w:p>
          <w:p w:rsidR="00DB4A96" w:rsidRDefault="00DB4A96">
            <w:r>
              <w:t xml:space="preserve">2) исчерченные - </w:t>
            </w:r>
            <w:proofErr w:type="spellStart"/>
            <w:r>
              <w:t>однослой</w:t>
            </w:r>
            <w:proofErr w:type="spellEnd"/>
            <w:r>
              <w:t xml:space="preserve">. призматический </w:t>
            </w:r>
            <w:proofErr w:type="spellStart"/>
            <w:r>
              <w:t>эпит</w:t>
            </w:r>
            <w:proofErr w:type="spellEnd"/>
            <w:r>
              <w:t>.</w:t>
            </w:r>
          </w:p>
          <w:p w:rsidR="00DB4A96" w:rsidRDefault="00DB4A96">
            <w:r>
              <w:t xml:space="preserve">3) </w:t>
            </w:r>
            <w:proofErr w:type="spellStart"/>
            <w:r>
              <w:t>междолькоые</w:t>
            </w:r>
            <w:proofErr w:type="spellEnd"/>
            <w:r>
              <w:t xml:space="preserve"> - </w:t>
            </w:r>
            <w:proofErr w:type="spellStart"/>
            <w:r>
              <w:t>двухслой</w:t>
            </w:r>
            <w:proofErr w:type="spellEnd"/>
            <w:r>
              <w:t xml:space="preserve">. </w:t>
            </w:r>
            <w:proofErr w:type="spellStart"/>
            <w:r>
              <w:t>эпит</w:t>
            </w:r>
            <w:proofErr w:type="spellEnd"/>
            <w:r>
              <w:t>.</w:t>
            </w:r>
          </w:p>
          <w:p w:rsidR="00DB4A96" w:rsidRDefault="00DB4A96">
            <w:r>
              <w:t xml:space="preserve">4) гл. проток - </w:t>
            </w:r>
            <w:proofErr w:type="spellStart"/>
            <w:r>
              <w:t>многосл</w:t>
            </w:r>
            <w:proofErr w:type="spellEnd"/>
            <w:r>
              <w:t xml:space="preserve">. </w:t>
            </w:r>
            <w:proofErr w:type="spellStart"/>
            <w:r>
              <w:t>кубич</w:t>
            </w:r>
            <w:proofErr w:type="spellEnd"/>
            <w:r>
              <w:t xml:space="preserve">., в </w:t>
            </w:r>
            <w:proofErr w:type="spellStart"/>
            <w:r>
              <w:t>усть</w:t>
            </w:r>
            <w:proofErr w:type="spellEnd"/>
            <w:r>
              <w:t xml:space="preserve"> плоский </w:t>
            </w:r>
            <w:proofErr w:type="spellStart"/>
            <w:r>
              <w:t>эпит</w:t>
            </w:r>
            <w:proofErr w:type="spellEnd"/>
            <w:r>
              <w:t>.</w:t>
            </w:r>
          </w:p>
          <w:p w:rsidR="00DB4A96" w:rsidRDefault="00DB4A96">
            <w:r>
              <w:t xml:space="preserve">Вставочные и исчерченные в равном </w:t>
            </w:r>
            <w:proofErr w:type="spellStart"/>
            <w:r>
              <w:t>колистве</w:t>
            </w:r>
            <w:proofErr w:type="spellEnd"/>
          </w:p>
        </w:tc>
        <w:tc>
          <w:tcPr>
            <w:tcW w:w="2977" w:type="dxa"/>
          </w:tcPr>
          <w:p w:rsidR="008D7276" w:rsidRDefault="00BB2F98">
            <w:r>
              <w:t xml:space="preserve">1)вследствие </w:t>
            </w:r>
            <w:proofErr w:type="spellStart"/>
            <w:r>
              <w:t>ослизнения</w:t>
            </w:r>
            <w:proofErr w:type="spellEnd"/>
            <w:r>
              <w:t xml:space="preserve"> стали короче и менее разветвленными</w:t>
            </w:r>
          </w:p>
          <w:p w:rsidR="008632DE" w:rsidRDefault="008632DE">
            <w:r>
              <w:t>2)длинные и хорошо ветвятся</w:t>
            </w:r>
          </w:p>
          <w:p w:rsidR="008632DE" w:rsidRDefault="008632DE">
            <w:r>
              <w:t>3)</w:t>
            </w:r>
            <w:proofErr w:type="spellStart"/>
            <w:r>
              <w:t>слачала</w:t>
            </w:r>
            <w:proofErr w:type="spellEnd"/>
            <w:r>
              <w:t xml:space="preserve"> двухслойный, а затем </w:t>
            </w:r>
            <w:proofErr w:type="spellStart"/>
            <w:r>
              <w:t>многослой</w:t>
            </w:r>
            <w:proofErr w:type="spellEnd"/>
            <w:r>
              <w:t xml:space="preserve">. </w:t>
            </w:r>
            <w:proofErr w:type="spellStart"/>
            <w:r>
              <w:t>эпит</w:t>
            </w:r>
            <w:proofErr w:type="spellEnd"/>
            <w:r>
              <w:t>.</w:t>
            </w:r>
          </w:p>
          <w:p w:rsidR="008632DE" w:rsidRDefault="008632DE">
            <w:r>
              <w:t>4)</w:t>
            </w:r>
            <w:proofErr w:type="spellStart"/>
            <w:r>
              <w:t>многосл</w:t>
            </w:r>
            <w:proofErr w:type="spellEnd"/>
            <w:r>
              <w:t>. плоский эпителий</w:t>
            </w:r>
          </w:p>
          <w:p w:rsidR="008632DE" w:rsidRPr="008632DE" w:rsidRDefault="008632DE">
            <w:r>
              <w:t>Исчерчен проток</w:t>
            </w:r>
            <w:r>
              <w:rPr>
                <w:lang w:val="en-US"/>
              </w:rPr>
              <w:t>&gt;</w:t>
            </w:r>
            <w:r>
              <w:t xml:space="preserve"> </w:t>
            </w:r>
            <w:proofErr w:type="spellStart"/>
            <w:r>
              <w:t>вставочн</w:t>
            </w:r>
            <w:proofErr w:type="spellEnd"/>
            <w:r>
              <w:t>.</w:t>
            </w:r>
          </w:p>
        </w:tc>
        <w:tc>
          <w:tcPr>
            <w:tcW w:w="2692" w:type="dxa"/>
          </w:tcPr>
          <w:p w:rsidR="008D7276" w:rsidRDefault="008632DE">
            <w:r>
              <w:t xml:space="preserve">1)очень мало вследствие полного </w:t>
            </w:r>
            <w:proofErr w:type="spellStart"/>
            <w:r>
              <w:t>ослизнения</w:t>
            </w:r>
            <w:proofErr w:type="spellEnd"/>
          </w:p>
          <w:p w:rsidR="008632DE" w:rsidRDefault="008632DE">
            <w:r>
              <w:t xml:space="preserve">2) развиты слабо - короткие, в </w:t>
            </w:r>
            <w:proofErr w:type="spellStart"/>
            <w:r>
              <w:t>нек</w:t>
            </w:r>
            <w:proofErr w:type="spellEnd"/>
            <w:r>
              <w:t>. местах отсутствуют</w:t>
            </w:r>
            <w:r w:rsidR="00134CE4">
              <w:t xml:space="preserve"> - </w:t>
            </w:r>
            <w:proofErr w:type="spellStart"/>
            <w:r w:rsidR="00134CE4">
              <w:t>призмат</w:t>
            </w:r>
            <w:proofErr w:type="spellEnd"/>
            <w:r w:rsidR="00134CE4">
              <w:t xml:space="preserve"> и </w:t>
            </w:r>
            <w:proofErr w:type="spellStart"/>
            <w:r w:rsidR="00134CE4">
              <w:t>кубич</w:t>
            </w:r>
            <w:proofErr w:type="spellEnd"/>
            <w:r w:rsidR="00134CE4">
              <w:t xml:space="preserve"> </w:t>
            </w:r>
            <w:proofErr w:type="spellStart"/>
            <w:r w:rsidR="00134CE4">
              <w:t>эпит</w:t>
            </w:r>
            <w:proofErr w:type="spellEnd"/>
          </w:p>
          <w:p w:rsidR="00134CE4" w:rsidRDefault="00134CE4">
            <w:r>
              <w:t xml:space="preserve">3) </w:t>
            </w:r>
            <w:proofErr w:type="spellStart"/>
            <w:r>
              <w:t>слачала</w:t>
            </w:r>
            <w:proofErr w:type="spellEnd"/>
            <w:r>
              <w:t xml:space="preserve"> двухслойный </w:t>
            </w:r>
            <w:proofErr w:type="spellStart"/>
            <w:r>
              <w:t>призмат</w:t>
            </w:r>
            <w:proofErr w:type="spellEnd"/>
            <w:r>
              <w:t xml:space="preserve">., а затем </w:t>
            </w:r>
            <w:proofErr w:type="spellStart"/>
            <w:r>
              <w:t>многослой</w:t>
            </w:r>
            <w:proofErr w:type="spellEnd"/>
            <w:r>
              <w:t xml:space="preserve">. </w:t>
            </w:r>
            <w:proofErr w:type="spellStart"/>
            <w:r>
              <w:t>эпит</w:t>
            </w:r>
            <w:proofErr w:type="spellEnd"/>
            <w:r>
              <w:t>.</w:t>
            </w:r>
          </w:p>
        </w:tc>
      </w:tr>
      <w:tr w:rsidR="00134CE4" w:rsidTr="00A14BEF">
        <w:tc>
          <w:tcPr>
            <w:tcW w:w="2392" w:type="dxa"/>
          </w:tcPr>
          <w:p w:rsidR="00134CE4" w:rsidRDefault="00134CE4">
            <w:r>
              <w:t>место секреции в рот. полости</w:t>
            </w:r>
          </w:p>
        </w:tc>
        <w:tc>
          <w:tcPr>
            <w:tcW w:w="2996" w:type="dxa"/>
          </w:tcPr>
          <w:p w:rsidR="00134CE4" w:rsidRDefault="00134CE4">
            <w:r>
              <w:t xml:space="preserve">В преддверие РП на уровне 2-го верхнего моляра </w:t>
            </w:r>
          </w:p>
        </w:tc>
        <w:tc>
          <w:tcPr>
            <w:tcW w:w="5669" w:type="dxa"/>
            <w:gridSpan w:val="2"/>
          </w:tcPr>
          <w:p w:rsidR="00134CE4" w:rsidRDefault="00134CE4">
            <w:r>
              <w:t>на переднем крае уздечки языка</w:t>
            </w:r>
          </w:p>
        </w:tc>
      </w:tr>
      <w:tr w:rsidR="008D7276" w:rsidTr="00291961">
        <w:tc>
          <w:tcPr>
            <w:tcW w:w="2392" w:type="dxa"/>
          </w:tcPr>
          <w:p w:rsidR="008D7276" w:rsidRDefault="00134CE4">
            <w:r>
              <w:t>строение концевых отделов</w:t>
            </w:r>
          </w:p>
        </w:tc>
        <w:tc>
          <w:tcPr>
            <w:tcW w:w="2996" w:type="dxa"/>
          </w:tcPr>
          <w:p w:rsidR="008D7276" w:rsidRDefault="00DB4A96">
            <w:r>
              <w:object w:dxaOrig="4590" w:dyaOrig="3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1pt;height:104.8pt" o:ole="">
                  <v:imagedata r:id="rId4" o:title=""/>
                </v:shape>
                <o:OLEObject Type="Embed" ProgID="PBrush" ShapeID="_x0000_i1025" DrawAspect="Content" ObjectID="_1577987798" r:id="rId5"/>
              </w:object>
            </w:r>
          </w:p>
        </w:tc>
        <w:tc>
          <w:tcPr>
            <w:tcW w:w="2977" w:type="dxa"/>
          </w:tcPr>
          <w:p w:rsidR="00BB2F98" w:rsidRDefault="00BB2F98">
            <w:r>
              <w:object w:dxaOrig="3825" w:dyaOrig="4455">
                <v:shape id="_x0000_i1026" type="#_x0000_t75" style="width:84.9pt;height:98.85pt" o:ole="">
                  <v:imagedata r:id="rId6" o:title=""/>
                </v:shape>
                <o:OLEObject Type="Embed" ProgID="PBrush" ShapeID="_x0000_i1026" DrawAspect="Content" ObjectID="_1577987799" r:id="rId7"/>
              </w:object>
            </w:r>
            <w:r>
              <w:object w:dxaOrig="2775" w:dyaOrig="2565">
                <v:shape id="_x0000_i1027" type="#_x0000_t75" style="width:49.95pt;height:46.2pt" o:ole="">
                  <v:imagedata r:id="rId8" o:title=""/>
                </v:shape>
                <o:OLEObject Type="Embed" ProgID="PBrush" ShapeID="_x0000_i1027" DrawAspect="Content" ObjectID="_1577987800" r:id="rId9"/>
              </w:object>
            </w:r>
          </w:p>
        </w:tc>
        <w:tc>
          <w:tcPr>
            <w:tcW w:w="2692" w:type="dxa"/>
          </w:tcPr>
          <w:p w:rsidR="008D7276" w:rsidRDefault="00134CE4">
            <w:r>
              <w:object w:dxaOrig="6360" w:dyaOrig="5790">
                <v:shape id="_x0000_i1028" type="#_x0000_t75" style="width:122.5pt;height:111.2pt" o:ole="">
                  <v:imagedata r:id="rId10" o:title=""/>
                </v:shape>
                <o:OLEObject Type="Embed" ProgID="PBrush" ShapeID="_x0000_i1028" DrawAspect="Content" ObjectID="_1577987801" r:id="rId11"/>
              </w:object>
            </w:r>
          </w:p>
        </w:tc>
      </w:tr>
    </w:tbl>
    <w:p w:rsidR="00DD495B" w:rsidRDefault="00DD495B"/>
    <w:sectPr w:rsidR="00DD495B" w:rsidSect="00DD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291961"/>
    <w:rsid w:val="00134CE4"/>
    <w:rsid w:val="001E183F"/>
    <w:rsid w:val="00291961"/>
    <w:rsid w:val="008632DE"/>
    <w:rsid w:val="008D7276"/>
    <w:rsid w:val="00BB2F98"/>
    <w:rsid w:val="00DB4A96"/>
    <w:rsid w:val="00DD495B"/>
    <w:rsid w:val="00FB3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1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</cp:revision>
  <dcterms:created xsi:type="dcterms:W3CDTF">2018-01-20T13:09:00Z</dcterms:created>
  <dcterms:modified xsi:type="dcterms:W3CDTF">2018-01-20T14:10:00Z</dcterms:modified>
</cp:coreProperties>
</file>